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034" w:rsidRPr="00676034" w:rsidRDefault="00676034" w:rsidP="00676034">
      <w:pPr>
        <w:tabs>
          <w:tab w:val="left" w:pos="1055"/>
        </w:tabs>
        <w:rPr>
          <w:rFonts w:asciiTheme="minorHAnsi" w:hAnsiTheme="minorHAnsi" w:cstheme="minorHAnsi"/>
          <w:sz w:val="32"/>
          <w:szCs w:val="32"/>
        </w:rPr>
      </w:pPr>
      <w:r w:rsidRPr="00676034">
        <w:rPr>
          <w:rFonts w:asciiTheme="minorHAnsi" w:hAnsiTheme="minorHAnsi" w:cstheme="minorHAnsi"/>
          <w:sz w:val="32"/>
          <w:szCs w:val="32"/>
        </w:rPr>
        <w:t>Name: ______________________________________    Date: ________</w:t>
      </w:r>
    </w:p>
    <w:p w:rsidR="00676034" w:rsidRPr="00676034" w:rsidRDefault="00676034" w:rsidP="00676034">
      <w:pPr>
        <w:tabs>
          <w:tab w:val="left" w:pos="1055"/>
        </w:tabs>
        <w:rPr>
          <w:rFonts w:asciiTheme="minorHAnsi" w:hAnsiTheme="minorHAnsi" w:cstheme="minorHAnsi"/>
          <w:sz w:val="32"/>
          <w:szCs w:val="32"/>
        </w:rPr>
      </w:pPr>
    </w:p>
    <w:p w:rsidR="00676034" w:rsidRPr="00676034" w:rsidRDefault="00676034" w:rsidP="00676034">
      <w:pPr>
        <w:tabs>
          <w:tab w:val="left" w:pos="1055"/>
          <w:tab w:val="left" w:pos="7351"/>
        </w:tabs>
        <w:jc w:val="center"/>
        <w:rPr>
          <w:rFonts w:asciiTheme="minorHAnsi" w:hAnsiTheme="minorHAnsi" w:cstheme="minorHAnsi"/>
          <w:b/>
          <w:sz w:val="40"/>
          <w:szCs w:val="40"/>
        </w:rPr>
      </w:pPr>
      <w:r w:rsidRPr="00676034">
        <w:rPr>
          <w:rFonts w:asciiTheme="minorHAnsi" w:hAnsiTheme="minorHAnsi" w:cstheme="minorHAnsi"/>
          <w:b/>
          <w:sz w:val="40"/>
          <w:szCs w:val="40"/>
        </w:rPr>
        <w:t>Soapy and Sticky Bubbles</w:t>
      </w:r>
    </w:p>
    <w:p w:rsidR="009159AE" w:rsidRDefault="009159AE">
      <w:pPr>
        <w:rPr>
          <w:rFonts w:asciiTheme="minorHAnsi" w:hAnsiTheme="minorHAnsi" w:cstheme="minorHAnsi"/>
          <w:sz w:val="28"/>
          <w:szCs w:val="28"/>
        </w:rPr>
      </w:pPr>
    </w:p>
    <w:p w:rsidR="00676034" w:rsidRPr="008700BF" w:rsidRDefault="00965A3F">
      <w:p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3519377</wp:posOffset>
            </wp:positionH>
            <wp:positionV relativeFrom="line">
              <wp:posOffset>98794</wp:posOffset>
            </wp:positionV>
            <wp:extent cx="2312035" cy="209677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mFAafiLxPZWhINLlnNe4GyGovNLqDxmb006lZ6iIPM.jp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2522" t="12403" r="15019"/>
                    <a:stretch/>
                  </pic:blipFill>
                  <pic:spPr bwMode="auto">
                    <a:xfrm>
                      <a:off x="0" y="0"/>
                      <a:ext cx="2312035" cy="209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BB6BE5" w:rsidRPr="008700BF">
        <w:rPr>
          <w:rFonts w:asciiTheme="minorHAnsi" w:hAnsiTheme="minorHAnsi" w:cstheme="minorHAnsi"/>
        </w:rPr>
        <w:t xml:space="preserve">Bubbles are thin spheres of liquid enclosing air or another gas. Common examples of bubbles include water vapor in boiling water, air mixed into agitated water, sea foam, and </w:t>
      </w:r>
      <w:r w:rsidR="00E3050C" w:rsidRPr="008700BF">
        <w:rPr>
          <w:rFonts w:asciiTheme="minorHAnsi" w:hAnsiTheme="minorHAnsi" w:cstheme="minorHAnsi"/>
        </w:rPr>
        <w:t>escaping gas from carbonated beverages. Surfactants, like dish soap, lower the surface tension of a liquid and more readily allow the formation of bubbles. Soap bubbles burst when evaporation causes a bubble to become so thin that a hole forms. In this activity, you will be investigating the size and life span of bubbles formed from both a soapy water solution and a soapy sticky water solution. The sticky substance added to the second solution will be glycerin. Glycerin is a colorless, odorless, highly viscous liquid that is formed both naturally through biological processes and commercially for use in foods, pharmaceuticals, and soaps.</w:t>
      </w:r>
      <w:r w:rsidR="002B62C5" w:rsidRPr="008700BF">
        <w:rPr>
          <w:rFonts w:asciiTheme="minorHAnsi" w:hAnsiTheme="minorHAnsi" w:cstheme="minorHAnsi"/>
        </w:rPr>
        <w:t xml:space="preserve"> One special property of glycerin is that it is hygroscopic, meaning it has the ability to attract and hold water molecules from the surrounding environment. </w:t>
      </w:r>
    </w:p>
    <w:p w:rsidR="0071385D" w:rsidRDefault="0071385D">
      <w:pPr>
        <w:rPr>
          <w:rFonts w:asciiTheme="minorHAnsi" w:hAnsiTheme="minorHAnsi" w:cstheme="minorHAnsi"/>
          <w:sz w:val="28"/>
          <w:szCs w:val="28"/>
        </w:rPr>
      </w:pPr>
    </w:p>
    <w:p w:rsidR="00EB2644" w:rsidRPr="00EB2644" w:rsidRDefault="00EB2644">
      <w:pPr>
        <w:rPr>
          <w:rFonts w:asciiTheme="minorHAnsi" w:hAnsiTheme="minorHAnsi" w:cstheme="minorHAnsi"/>
          <w:b/>
          <w:sz w:val="28"/>
          <w:szCs w:val="28"/>
        </w:rPr>
      </w:pPr>
      <w:r w:rsidRPr="00EB2644">
        <w:rPr>
          <w:rFonts w:asciiTheme="minorHAnsi" w:hAnsiTheme="minorHAnsi" w:cstheme="minorHAnsi"/>
          <w:b/>
          <w:sz w:val="28"/>
          <w:szCs w:val="28"/>
        </w:rPr>
        <w:t xml:space="preserve">Materials: </w:t>
      </w:r>
    </w:p>
    <w:p w:rsidR="00825077" w:rsidRDefault="00825077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8"/>
          <w:szCs w:val="28"/>
        </w:rPr>
        <w:sectPr w:rsidR="0082507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lastRenderedPageBreak/>
        <w:t>plastic plate with a raised edge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measuring ruler</w:t>
      </w:r>
    </w:p>
    <w:p w:rsidR="00825077" w:rsidRPr="008700BF" w:rsidRDefault="00825077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stop watch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straw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stirrer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lastRenderedPageBreak/>
        <w:t>200 mL beaker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10 mL graduated cylinder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dish soap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glycerin</w:t>
      </w:r>
    </w:p>
    <w:p w:rsidR="00EB2644" w:rsidRPr="008700BF" w:rsidRDefault="00EB2644" w:rsidP="00EB2644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water</w:t>
      </w:r>
    </w:p>
    <w:p w:rsidR="00825077" w:rsidRDefault="00825077">
      <w:pPr>
        <w:rPr>
          <w:rFonts w:asciiTheme="minorHAnsi" w:hAnsiTheme="minorHAnsi" w:cstheme="minorHAnsi"/>
          <w:sz w:val="28"/>
          <w:szCs w:val="28"/>
        </w:rPr>
        <w:sectPr w:rsidR="00825077" w:rsidSect="0082507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:rsidR="00EB2644" w:rsidRDefault="00EB2644">
      <w:pPr>
        <w:rPr>
          <w:rFonts w:asciiTheme="minorHAnsi" w:hAnsiTheme="minorHAnsi" w:cstheme="minorHAnsi"/>
          <w:sz w:val="28"/>
          <w:szCs w:val="28"/>
        </w:rPr>
      </w:pPr>
    </w:p>
    <w:p w:rsidR="00825077" w:rsidRDefault="008700BF">
      <w:pPr>
        <w:rPr>
          <w:rFonts w:asciiTheme="minorHAnsi" w:hAnsiTheme="minorHAnsi" w:cstheme="minorHAnsi"/>
          <w:sz w:val="28"/>
          <w:szCs w:val="28"/>
        </w:rPr>
      </w:pPr>
      <w:r w:rsidRPr="008700BF">
        <w:rPr>
          <w:rFonts w:asciiTheme="minorHAnsi" w:hAnsiTheme="minorHAnsi" w:cstheme="minorHAnsi"/>
          <w:b/>
          <w:sz w:val="28"/>
          <w:szCs w:val="28"/>
        </w:rPr>
        <w:t>Observations</w:t>
      </w:r>
      <w:r>
        <w:rPr>
          <w:rFonts w:asciiTheme="minorHAnsi" w:hAnsiTheme="minorHAnsi" w:cstheme="minorHAnsi"/>
          <w:sz w:val="28"/>
          <w:szCs w:val="28"/>
        </w:rPr>
        <w:t>:</w:t>
      </w:r>
    </w:p>
    <w:p w:rsidR="008700BF" w:rsidRDefault="008700BF" w:rsidP="008700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Describe the physical properties of glycerin</w:t>
      </w:r>
    </w:p>
    <w:p w:rsidR="008700BF" w:rsidRDefault="008700BF" w:rsidP="008700BF">
      <w:pPr>
        <w:rPr>
          <w:rFonts w:asciiTheme="minorHAnsi" w:hAnsiTheme="minorHAnsi" w:cstheme="minorHAnsi"/>
        </w:rPr>
      </w:pPr>
    </w:p>
    <w:p w:rsidR="008700BF" w:rsidRDefault="008700BF" w:rsidP="008700BF">
      <w:pPr>
        <w:rPr>
          <w:rFonts w:asciiTheme="minorHAnsi" w:hAnsiTheme="minorHAnsi" w:cstheme="minorHAnsi"/>
        </w:rPr>
      </w:pPr>
    </w:p>
    <w:p w:rsidR="008700BF" w:rsidRPr="008700BF" w:rsidRDefault="008700BF" w:rsidP="008700BF">
      <w:pPr>
        <w:rPr>
          <w:rFonts w:asciiTheme="minorHAnsi" w:hAnsiTheme="minorHAnsi" w:cstheme="minorHAnsi"/>
        </w:rPr>
      </w:pPr>
    </w:p>
    <w:p w:rsidR="008700BF" w:rsidRPr="008700BF" w:rsidRDefault="008700BF" w:rsidP="008700BF">
      <w:pPr>
        <w:pStyle w:val="ListParagraph"/>
        <w:numPr>
          <w:ilvl w:val="0"/>
          <w:numId w:val="6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Hypothesize what effect you think glycerin will have on the bubbles? Will the glycerin (sticky) bubbles last longer? Why do you think so?</w:t>
      </w:r>
    </w:p>
    <w:p w:rsidR="008700BF" w:rsidRDefault="008700BF">
      <w:pPr>
        <w:rPr>
          <w:rFonts w:asciiTheme="minorHAnsi" w:hAnsiTheme="minorHAnsi" w:cstheme="minorHAnsi"/>
          <w:sz w:val="28"/>
          <w:szCs w:val="28"/>
        </w:rPr>
      </w:pPr>
    </w:p>
    <w:p w:rsidR="00EB2644" w:rsidRPr="008700BF" w:rsidRDefault="00EB2644">
      <w:pPr>
        <w:rPr>
          <w:rFonts w:asciiTheme="minorHAnsi" w:hAnsiTheme="minorHAnsi" w:cstheme="minorHAnsi"/>
          <w:sz w:val="28"/>
          <w:szCs w:val="28"/>
        </w:rPr>
      </w:pPr>
      <w:r w:rsidRPr="008700BF">
        <w:rPr>
          <w:rFonts w:asciiTheme="minorHAnsi" w:hAnsiTheme="minorHAnsi" w:cstheme="minorHAnsi"/>
          <w:b/>
          <w:sz w:val="28"/>
          <w:szCs w:val="28"/>
        </w:rPr>
        <w:lastRenderedPageBreak/>
        <w:t>Procedure</w:t>
      </w:r>
      <w:r w:rsidRPr="008700BF">
        <w:rPr>
          <w:rFonts w:asciiTheme="minorHAnsi" w:hAnsiTheme="minorHAnsi" w:cstheme="minorHAnsi"/>
          <w:sz w:val="28"/>
          <w:szCs w:val="28"/>
        </w:rPr>
        <w:t>:</w:t>
      </w:r>
    </w:p>
    <w:p w:rsidR="00EB2644" w:rsidRPr="008700BF" w:rsidRDefault="00EB2644" w:rsidP="00EB2644">
      <w:pPr>
        <w:rPr>
          <w:rFonts w:asciiTheme="minorHAnsi" w:hAnsiTheme="minorHAnsi" w:cstheme="minorHAnsi"/>
          <w:i/>
          <w:sz w:val="28"/>
          <w:szCs w:val="28"/>
        </w:rPr>
      </w:pPr>
      <w:r w:rsidRPr="008700BF">
        <w:rPr>
          <w:rFonts w:asciiTheme="minorHAnsi" w:hAnsiTheme="minorHAnsi" w:cstheme="minorHAnsi"/>
          <w:i/>
          <w:sz w:val="28"/>
          <w:szCs w:val="28"/>
        </w:rPr>
        <w:t>Preparation of soap and water solution:</w:t>
      </w:r>
    </w:p>
    <w:p w:rsidR="00EB2644" w:rsidRPr="008700BF" w:rsidRDefault="00EB2644" w:rsidP="00EB2644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Fill the beaker with 150 mL of water.</w:t>
      </w:r>
    </w:p>
    <w:p w:rsidR="00EB2644" w:rsidRPr="008700BF" w:rsidRDefault="00EB2644" w:rsidP="00EB2644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Measure 10 mL of dish soap in the graduated cylinder. </w:t>
      </w:r>
    </w:p>
    <w:p w:rsidR="00EB2644" w:rsidRPr="008700BF" w:rsidRDefault="00EB2644" w:rsidP="00EB2644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Add the dish soap to the beaker filled with water.</w:t>
      </w:r>
    </w:p>
    <w:p w:rsidR="00EB2644" w:rsidRPr="008700BF" w:rsidRDefault="00EB2644" w:rsidP="00EB2644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Stir until well mixed.</w:t>
      </w:r>
      <w:r w:rsidRPr="008700BF">
        <w:rPr>
          <w:rFonts w:asciiTheme="minorHAnsi" w:hAnsiTheme="minorHAnsi" w:cstheme="minorHAnsi"/>
        </w:rPr>
        <w:br/>
      </w:r>
    </w:p>
    <w:p w:rsidR="00EB2644" w:rsidRPr="008700BF" w:rsidRDefault="00EB2644" w:rsidP="00EB2644">
      <w:pPr>
        <w:rPr>
          <w:rFonts w:asciiTheme="minorHAnsi" w:hAnsiTheme="minorHAnsi" w:cstheme="minorHAnsi"/>
          <w:i/>
          <w:sz w:val="28"/>
          <w:szCs w:val="28"/>
        </w:rPr>
      </w:pPr>
      <w:r w:rsidRPr="008700BF">
        <w:rPr>
          <w:rFonts w:asciiTheme="minorHAnsi" w:hAnsiTheme="minorHAnsi" w:cstheme="minorHAnsi"/>
          <w:i/>
          <w:sz w:val="28"/>
          <w:szCs w:val="28"/>
        </w:rPr>
        <w:t xml:space="preserve">Blowing </w:t>
      </w:r>
      <w:r w:rsidR="00825077" w:rsidRPr="008700BF">
        <w:rPr>
          <w:rFonts w:asciiTheme="minorHAnsi" w:hAnsiTheme="minorHAnsi" w:cstheme="minorHAnsi"/>
          <w:i/>
          <w:sz w:val="28"/>
          <w:szCs w:val="28"/>
        </w:rPr>
        <w:t xml:space="preserve">soapy </w:t>
      </w:r>
      <w:r w:rsidRPr="008700BF">
        <w:rPr>
          <w:rFonts w:asciiTheme="minorHAnsi" w:hAnsiTheme="minorHAnsi" w:cstheme="minorHAnsi"/>
          <w:i/>
          <w:sz w:val="28"/>
          <w:szCs w:val="28"/>
        </w:rPr>
        <w:t>bubbles and measurement:</w:t>
      </w:r>
    </w:p>
    <w:p w:rsidR="00EB2644" w:rsidRPr="008700BF" w:rsidRDefault="00EB2644" w:rsidP="00EB2644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Add about 75 mL of your soapy solution to the plate.</w:t>
      </w:r>
    </w:p>
    <w:p w:rsidR="00EB2644" w:rsidRPr="008700BF" w:rsidRDefault="00EB2644" w:rsidP="00EB2644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Inse</w:t>
      </w:r>
      <w:r w:rsidR="00825077" w:rsidRPr="008700BF">
        <w:rPr>
          <w:rFonts w:asciiTheme="minorHAnsi" w:hAnsiTheme="minorHAnsi" w:cstheme="minorHAnsi"/>
        </w:rPr>
        <w:t xml:space="preserve">rt your straw and </w:t>
      </w:r>
      <w:r w:rsidR="008700BF" w:rsidRPr="008700BF">
        <w:rPr>
          <w:rFonts w:asciiTheme="minorHAnsi" w:hAnsiTheme="minorHAnsi" w:cstheme="minorHAnsi"/>
        </w:rPr>
        <w:t xml:space="preserve">carefully </w:t>
      </w:r>
      <w:r w:rsidR="00825077" w:rsidRPr="008700BF">
        <w:rPr>
          <w:rFonts w:asciiTheme="minorHAnsi" w:hAnsiTheme="minorHAnsi" w:cstheme="minorHAnsi"/>
        </w:rPr>
        <w:t>blow a bubble until it is the size of the plate.</w:t>
      </w:r>
      <w:r w:rsidR="008700BF" w:rsidRPr="008700BF">
        <w:rPr>
          <w:rFonts w:asciiTheme="minorHAnsi" w:hAnsiTheme="minorHAnsi" w:cstheme="minorHAnsi"/>
        </w:rPr>
        <w:t xml:space="preserve"> You may need to practice a few times before you can blow a bubble large enough to fill the entire plate. </w:t>
      </w:r>
    </w:p>
    <w:p w:rsidR="00825077" w:rsidRPr="008700BF" w:rsidRDefault="00825077" w:rsidP="00EB2644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Remove your straw from the bubble and record the time from when you remove the straw to when the bubble pops.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While you are timing the life span of the bubble, measure its height from the plate with a ruler.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>Repeat steps #6-#8 for 10 bubbles and record in Table 1.</w:t>
      </w:r>
    </w:p>
    <w:p w:rsidR="00825077" w:rsidRPr="008700BF" w:rsidRDefault="00825077" w:rsidP="00825077">
      <w:pPr>
        <w:rPr>
          <w:rFonts w:asciiTheme="minorHAnsi" w:hAnsiTheme="minorHAnsi" w:cstheme="minorHAnsi"/>
        </w:rPr>
      </w:pPr>
    </w:p>
    <w:p w:rsidR="00825077" w:rsidRPr="008700BF" w:rsidRDefault="00825077" w:rsidP="00825077">
      <w:pPr>
        <w:rPr>
          <w:rFonts w:asciiTheme="minorHAnsi" w:hAnsiTheme="minorHAnsi" w:cstheme="minorHAnsi"/>
          <w:i/>
          <w:sz w:val="28"/>
          <w:szCs w:val="28"/>
        </w:rPr>
      </w:pPr>
      <w:r w:rsidRPr="008700BF">
        <w:rPr>
          <w:rFonts w:asciiTheme="minorHAnsi" w:hAnsiTheme="minorHAnsi" w:cstheme="minorHAnsi"/>
          <w:i/>
          <w:sz w:val="28"/>
          <w:szCs w:val="28"/>
        </w:rPr>
        <w:t>Preparation of soap, glycerin, and water solution: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Empty out the beaker with solution into a sink. Refill with 150 mL of water.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Measure 10 mL of dish soap in the graduated cylinder.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Add the dish soap to the beaker filled with water.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</w:t>
      </w:r>
      <w:r w:rsidR="008700BF">
        <w:rPr>
          <w:rFonts w:asciiTheme="minorHAnsi" w:hAnsiTheme="minorHAnsi" w:cstheme="minorHAnsi"/>
        </w:rPr>
        <w:t>Rinse</w:t>
      </w:r>
      <w:r w:rsidRPr="008700BF">
        <w:rPr>
          <w:rFonts w:asciiTheme="minorHAnsi" w:hAnsiTheme="minorHAnsi" w:cstheme="minorHAnsi"/>
        </w:rPr>
        <w:t xml:space="preserve"> the graduated cylinder and measure 5 mL of glycerin.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Add the glycerin to the beaker with water and dish soap.</w:t>
      </w:r>
    </w:p>
    <w:p w:rsidR="00825077" w:rsidRPr="008700BF" w:rsidRDefault="00825077" w:rsidP="00825077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Stir until well mixed.</w:t>
      </w:r>
    </w:p>
    <w:p w:rsidR="00825077" w:rsidRPr="008700BF" w:rsidRDefault="00825077" w:rsidP="00825077">
      <w:pPr>
        <w:rPr>
          <w:rFonts w:asciiTheme="minorHAnsi" w:hAnsiTheme="minorHAnsi" w:cstheme="minorHAnsi"/>
        </w:rPr>
      </w:pPr>
    </w:p>
    <w:p w:rsidR="00825077" w:rsidRPr="008700BF" w:rsidRDefault="00825077" w:rsidP="00825077">
      <w:pPr>
        <w:rPr>
          <w:rFonts w:asciiTheme="minorHAnsi" w:hAnsiTheme="minorHAnsi" w:cstheme="minorHAnsi"/>
          <w:i/>
          <w:sz w:val="28"/>
          <w:szCs w:val="28"/>
        </w:rPr>
      </w:pPr>
      <w:r w:rsidRPr="008700BF">
        <w:rPr>
          <w:rFonts w:asciiTheme="minorHAnsi" w:hAnsiTheme="minorHAnsi" w:cstheme="minorHAnsi"/>
          <w:i/>
          <w:sz w:val="28"/>
          <w:szCs w:val="28"/>
        </w:rPr>
        <w:t>Blowing sticky bubbles and measurement:</w:t>
      </w:r>
    </w:p>
    <w:p w:rsidR="007155DD" w:rsidRPr="008700BF" w:rsidRDefault="007155DD" w:rsidP="007155DD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Add about 75 mL of your soapy and sticky solution to the plate.</w:t>
      </w:r>
    </w:p>
    <w:p w:rsidR="007155DD" w:rsidRPr="008700BF" w:rsidRDefault="007155DD" w:rsidP="007155DD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Insert your straw and</w:t>
      </w:r>
      <w:r w:rsidR="008700BF" w:rsidRPr="008700BF">
        <w:rPr>
          <w:rFonts w:asciiTheme="minorHAnsi" w:hAnsiTheme="minorHAnsi" w:cstheme="minorHAnsi"/>
        </w:rPr>
        <w:t xml:space="preserve"> carefully</w:t>
      </w:r>
      <w:r w:rsidRPr="008700BF">
        <w:rPr>
          <w:rFonts w:asciiTheme="minorHAnsi" w:hAnsiTheme="minorHAnsi" w:cstheme="minorHAnsi"/>
        </w:rPr>
        <w:t xml:space="preserve"> blow a bubble until it is the size of the plate.</w:t>
      </w:r>
    </w:p>
    <w:p w:rsidR="007155DD" w:rsidRPr="008700BF" w:rsidRDefault="007155DD" w:rsidP="007155DD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Remove your straw from the bubble and record the time from when you remove the straw to when the bubble pops.</w:t>
      </w:r>
    </w:p>
    <w:p w:rsidR="007155DD" w:rsidRPr="008700BF" w:rsidRDefault="007155DD" w:rsidP="007155DD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While you are timing the life span of the bubble, measure its height from the plate with a ruler.</w:t>
      </w:r>
    </w:p>
    <w:p w:rsidR="007155DD" w:rsidRPr="008700BF" w:rsidRDefault="007155DD" w:rsidP="007155DD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8700BF">
        <w:rPr>
          <w:rFonts w:asciiTheme="minorHAnsi" w:hAnsiTheme="minorHAnsi" w:cstheme="minorHAnsi"/>
        </w:rPr>
        <w:t xml:space="preserve"> Repeat steps #17-#19 for 10 bubbles and record in Table 2.</w:t>
      </w:r>
    </w:p>
    <w:p w:rsidR="007155DD" w:rsidRDefault="007155DD" w:rsidP="00825077">
      <w:pPr>
        <w:rPr>
          <w:rFonts w:asciiTheme="minorHAnsi" w:hAnsiTheme="minorHAnsi" w:cstheme="minorHAnsi"/>
          <w:sz w:val="28"/>
          <w:szCs w:val="28"/>
        </w:rPr>
      </w:pPr>
    </w:p>
    <w:p w:rsidR="008700BF" w:rsidRDefault="008700BF" w:rsidP="00082E42">
      <w:pPr>
        <w:rPr>
          <w:rFonts w:asciiTheme="minorHAnsi" w:hAnsiTheme="minorHAnsi" w:cstheme="minorHAnsi"/>
          <w:b/>
          <w:sz w:val="28"/>
          <w:szCs w:val="28"/>
        </w:rPr>
      </w:pPr>
    </w:p>
    <w:p w:rsidR="008700BF" w:rsidRDefault="008700BF" w:rsidP="00082E42">
      <w:pPr>
        <w:rPr>
          <w:rFonts w:asciiTheme="minorHAnsi" w:hAnsiTheme="minorHAnsi" w:cstheme="minorHAnsi"/>
          <w:b/>
          <w:sz w:val="28"/>
          <w:szCs w:val="28"/>
        </w:rPr>
      </w:pPr>
    </w:p>
    <w:p w:rsidR="00091DA5" w:rsidRDefault="00091DA5" w:rsidP="00082E42">
      <w:pPr>
        <w:rPr>
          <w:rFonts w:asciiTheme="minorHAnsi" w:hAnsiTheme="minorHAnsi" w:cstheme="minorHAnsi"/>
          <w:b/>
          <w:sz w:val="28"/>
          <w:szCs w:val="28"/>
        </w:rPr>
      </w:pPr>
      <w:r w:rsidRPr="00091DA5">
        <w:rPr>
          <w:rFonts w:asciiTheme="minorHAnsi" w:hAnsiTheme="minorHAnsi" w:cstheme="minorHAnsi"/>
          <w:b/>
          <w:sz w:val="28"/>
          <w:szCs w:val="28"/>
        </w:rPr>
        <w:lastRenderedPageBreak/>
        <w:t>Data collection:</w:t>
      </w:r>
    </w:p>
    <w:p w:rsidR="00091DA5" w:rsidRDefault="00091DA5" w:rsidP="00082E42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:rsidR="00091DA5" w:rsidRPr="00091DA5" w:rsidRDefault="00091DA5" w:rsidP="00082E42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 w:rsidRPr="00091DA5">
        <w:rPr>
          <w:rFonts w:asciiTheme="minorHAnsi" w:hAnsiTheme="minorHAnsi" w:cstheme="minorHAnsi"/>
          <w:i/>
          <w:sz w:val="28"/>
          <w:szCs w:val="28"/>
        </w:rPr>
        <w:t>Table 1 – Soapy bubble height and life span</w:t>
      </w:r>
    </w:p>
    <w:tbl>
      <w:tblPr>
        <w:tblW w:w="6400" w:type="dxa"/>
        <w:jc w:val="center"/>
        <w:tblLook w:val="04A0"/>
      </w:tblPr>
      <w:tblGrid>
        <w:gridCol w:w="2200"/>
        <w:gridCol w:w="1960"/>
        <w:gridCol w:w="2240"/>
      </w:tblGrid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Bubble Number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Height (cm)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Life span (sec)</w:t>
            </w: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color w:val="000000"/>
                <w:sz w:val="28"/>
                <w:szCs w:val="28"/>
              </w:rPr>
              <w:t>Average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</w:tbl>
    <w:p w:rsidR="00082E42" w:rsidRDefault="00082E42" w:rsidP="00082E42">
      <w:pPr>
        <w:jc w:val="center"/>
        <w:rPr>
          <w:rFonts w:asciiTheme="minorHAnsi" w:hAnsiTheme="minorHAnsi" w:cstheme="minorHAnsi"/>
          <w:i/>
          <w:sz w:val="28"/>
          <w:szCs w:val="28"/>
        </w:rPr>
      </w:pPr>
    </w:p>
    <w:p w:rsidR="00091DA5" w:rsidRPr="00091DA5" w:rsidRDefault="00091DA5" w:rsidP="00082E42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 w:rsidRPr="00091DA5">
        <w:rPr>
          <w:rFonts w:asciiTheme="minorHAnsi" w:hAnsiTheme="minorHAnsi" w:cstheme="minorHAnsi"/>
          <w:i/>
          <w:sz w:val="28"/>
          <w:szCs w:val="28"/>
        </w:rPr>
        <w:t xml:space="preserve">Table </w:t>
      </w:r>
      <w:r>
        <w:rPr>
          <w:rFonts w:asciiTheme="minorHAnsi" w:hAnsiTheme="minorHAnsi" w:cstheme="minorHAnsi"/>
          <w:i/>
          <w:sz w:val="28"/>
          <w:szCs w:val="28"/>
        </w:rPr>
        <w:t>2</w:t>
      </w:r>
      <w:r w:rsidRPr="00091DA5">
        <w:rPr>
          <w:rFonts w:asciiTheme="minorHAnsi" w:hAnsiTheme="minorHAnsi" w:cstheme="minorHAnsi"/>
          <w:i/>
          <w:sz w:val="28"/>
          <w:szCs w:val="28"/>
        </w:rPr>
        <w:t xml:space="preserve"> – Soapy</w:t>
      </w:r>
      <w:r>
        <w:rPr>
          <w:rFonts w:asciiTheme="minorHAnsi" w:hAnsiTheme="minorHAnsi" w:cstheme="minorHAnsi"/>
          <w:i/>
          <w:sz w:val="28"/>
          <w:szCs w:val="28"/>
        </w:rPr>
        <w:t xml:space="preserve"> and sticky</w:t>
      </w:r>
      <w:r w:rsidRPr="00091DA5">
        <w:rPr>
          <w:rFonts w:asciiTheme="minorHAnsi" w:hAnsiTheme="minorHAnsi" w:cstheme="minorHAnsi"/>
          <w:i/>
          <w:sz w:val="28"/>
          <w:szCs w:val="28"/>
        </w:rPr>
        <w:t xml:space="preserve"> bubble height and life span</w:t>
      </w:r>
    </w:p>
    <w:tbl>
      <w:tblPr>
        <w:tblW w:w="6400" w:type="dxa"/>
        <w:jc w:val="center"/>
        <w:tblLook w:val="04A0"/>
      </w:tblPr>
      <w:tblGrid>
        <w:gridCol w:w="2200"/>
        <w:gridCol w:w="1960"/>
        <w:gridCol w:w="2240"/>
      </w:tblGrid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Bubble Number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Height (cm)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>Life span (sec)</w:t>
            </w: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</w:p>
        </w:tc>
      </w:tr>
      <w:tr w:rsidR="00091DA5" w:rsidRPr="00091DA5" w:rsidTr="00082E42">
        <w:trPr>
          <w:trHeight w:val="439"/>
          <w:jc w:val="center"/>
        </w:trPr>
        <w:tc>
          <w:tcPr>
            <w:tcW w:w="2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b/>
                <w:color w:val="000000"/>
                <w:sz w:val="28"/>
                <w:szCs w:val="28"/>
              </w:rPr>
            </w:pPr>
            <w:r w:rsidRPr="00091DA5">
              <w:rPr>
                <w:rFonts w:ascii="Calibri" w:eastAsia="Times New Roman" w:hAnsi="Calibri"/>
                <w:b/>
                <w:color w:val="000000"/>
                <w:sz w:val="28"/>
                <w:szCs w:val="28"/>
              </w:rPr>
              <w:t>Average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1DA5" w:rsidRPr="00091DA5" w:rsidRDefault="00091DA5" w:rsidP="00082E42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</w:rPr>
            </w:pPr>
          </w:p>
        </w:tc>
      </w:tr>
    </w:tbl>
    <w:p w:rsidR="003E5422" w:rsidRDefault="008700BF" w:rsidP="00091DA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>Results</w:t>
      </w:r>
      <w:r w:rsidR="003E5422" w:rsidRPr="003E5422">
        <w:rPr>
          <w:rFonts w:asciiTheme="minorHAnsi" w:hAnsiTheme="minorHAnsi" w:cstheme="minorHAnsi"/>
          <w:b/>
          <w:sz w:val="28"/>
          <w:szCs w:val="28"/>
        </w:rPr>
        <w:t>:</w:t>
      </w:r>
    </w:p>
    <w:p w:rsidR="003E5422" w:rsidRPr="005661D6" w:rsidRDefault="008700BF" w:rsidP="003E54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5661D6">
        <w:rPr>
          <w:rFonts w:asciiTheme="minorHAnsi" w:hAnsiTheme="minorHAnsi" w:cstheme="minorHAnsi"/>
        </w:rPr>
        <w:t>Describe the physical properties of glycerin.</w:t>
      </w:r>
    </w:p>
    <w:p w:rsidR="005661D6" w:rsidRPr="005661D6" w:rsidRDefault="005661D6" w:rsidP="005661D6">
      <w:pPr>
        <w:rPr>
          <w:rFonts w:asciiTheme="minorHAnsi" w:hAnsiTheme="minorHAnsi" w:cstheme="minorHAnsi"/>
        </w:rPr>
      </w:pPr>
    </w:p>
    <w:p w:rsidR="005661D6" w:rsidRPr="005661D6" w:rsidRDefault="005661D6" w:rsidP="005661D6">
      <w:pPr>
        <w:rPr>
          <w:rFonts w:asciiTheme="minorHAnsi" w:hAnsiTheme="minorHAnsi" w:cstheme="minorHAnsi"/>
        </w:rPr>
      </w:pPr>
    </w:p>
    <w:p w:rsidR="005661D6" w:rsidRPr="005661D6" w:rsidRDefault="005661D6" w:rsidP="005661D6">
      <w:pPr>
        <w:rPr>
          <w:rFonts w:asciiTheme="minorHAnsi" w:hAnsiTheme="minorHAnsi" w:cstheme="minorHAnsi"/>
        </w:rPr>
      </w:pPr>
    </w:p>
    <w:p w:rsidR="008700BF" w:rsidRDefault="005661D6" w:rsidP="003E54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5661D6">
        <w:rPr>
          <w:rFonts w:asciiTheme="minorHAnsi" w:hAnsiTheme="minorHAnsi" w:cstheme="minorHAnsi"/>
        </w:rPr>
        <w:t>Compute the averages (arithmetic mean) for the heights and life spans you recorded in tables 1 and 2. Record those averages in the last row of each table.</w:t>
      </w:r>
    </w:p>
    <w:p w:rsidR="005661D6" w:rsidRPr="005661D6" w:rsidRDefault="005661D6" w:rsidP="005661D6">
      <w:pPr>
        <w:pStyle w:val="ListParagraph"/>
        <w:rPr>
          <w:rFonts w:asciiTheme="minorHAnsi" w:hAnsiTheme="minorHAnsi" w:cstheme="minorHAnsi"/>
        </w:rPr>
      </w:pPr>
    </w:p>
    <w:p w:rsidR="00091DA5" w:rsidRDefault="005661D6" w:rsidP="00091DA5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5661D6">
        <w:rPr>
          <w:rFonts w:asciiTheme="minorHAnsi" w:hAnsiTheme="minorHAnsi" w:cstheme="minorHAnsi"/>
        </w:rPr>
        <w:t>Your teacher will ask you to share your average height and average life span for bubbles of each type of solution. Collect that class data in the table below.</w:t>
      </w:r>
    </w:p>
    <w:p w:rsidR="005661D6" w:rsidRPr="005661D6" w:rsidRDefault="005661D6" w:rsidP="005661D6">
      <w:pPr>
        <w:pStyle w:val="ListParagraph"/>
        <w:rPr>
          <w:rFonts w:asciiTheme="minorHAnsi" w:hAnsiTheme="minorHAnsi" w:cstheme="minorHAnsi"/>
        </w:rPr>
      </w:pPr>
    </w:p>
    <w:p w:rsidR="005661D6" w:rsidRPr="005661D6" w:rsidRDefault="005661D6" w:rsidP="005661D6">
      <w:pPr>
        <w:pStyle w:val="ListParagraph"/>
        <w:rPr>
          <w:rFonts w:asciiTheme="minorHAnsi" w:hAnsiTheme="minorHAnsi" w:cstheme="minorHAnsi"/>
        </w:rPr>
      </w:pPr>
    </w:p>
    <w:p w:rsidR="00CE34C6" w:rsidRDefault="005661D6" w:rsidP="00CE34C6">
      <w:pPr>
        <w:jc w:val="center"/>
        <w:rPr>
          <w:rFonts w:asciiTheme="minorHAnsi" w:hAnsiTheme="minorHAnsi" w:cstheme="minorHAnsi"/>
        </w:rPr>
      </w:pPr>
      <w:r w:rsidRPr="00091DA5">
        <w:rPr>
          <w:rFonts w:asciiTheme="minorHAnsi" w:hAnsiTheme="minorHAnsi" w:cstheme="minorHAnsi"/>
          <w:i/>
          <w:sz w:val="28"/>
          <w:szCs w:val="28"/>
        </w:rPr>
        <w:t xml:space="preserve">Table </w:t>
      </w:r>
      <w:r>
        <w:rPr>
          <w:rFonts w:asciiTheme="minorHAnsi" w:hAnsiTheme="minorHAnsi" w:cstheme="minorHAnsi"/>
          <w:i/>
          <w:sz w:val="28"/>
          <w:szCs w:val="28"/>
        </w:rPr>
        <w:t xml:space="preserve">3 </w:t>
      </w:r>
      <w:r w:rsidRPr="00091DA5">
        <w:rPr>
          <w:rFonts w:asciiTheme="minorHAnsi" w:hAnsiTheme="minorHAnsi" w:cstheme="minorHAnsi"/>
          <w:i/>
          <w:sz w:val="28"/>
          <w:szCs w:val="28"/>
        </w:rPr>
        <w:t xml:space="preserve">– </w:t>
      </w:r>
      <w:r>
        <w:rPr>
          <w:rFonts w:asciiTheme="minorHAnsi" w:hAnsiTheme="minorHAnsi" w:cstheme="minorHAnsi"/>
          <w:i/>
          <w:sz w:val="28"/>
          <w:szCs w:val="28"/>
        </w:rPr>
        <w:t>Class results</w:t>
      </w:r>
    </w:p>
    <w:tbl>
      <w:tblPr>
        <w:tblW w:w="9680" w:type="dxa"/>
        <w:tblInd w:w="91" w:type="dxa"/>
        <w:tblLook w:val="04A0"/>
      </w:tblPr>
      <w:tblGrid>
        <w:gridCol w:w="1840"/>
        <w:gridCol w:w="1825"/>
        <w:gridCol w:w="2075"/>
        <w:gridCol w:w="1843"/>
        <w:gridCol w:w="2097"/>
      </w:tblGrid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</w:p>
        </w:tc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Solution 1: soapy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</w:rPr>
              <w:t>Solution 2: soapy and sticky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</w:rPr>
              <w:t>Group Number</w:t>
            </w:r>
          </w:p>
        </w:tc>
        <w:tc>
          <w:tcPr>
            <w:tcW w:w="1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</w:rPr>
              <w:t>Avg. height (cm)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</w:rPr>
              <w:t>Avg. life span (sec)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</w:rPr>
              <w:t>Avg. height (cm)</w:t>
            </w:r>
          </w:p>
        </w:tc>
        <w:tc>
          <w:tcPr>
            <w:tcW w:w="209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</w:rPr>
              <w:t>Avg. life span (sec)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1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2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3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4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5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12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825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CE34C6" w:rsidRPr="00CE34C6" w:rsidTr="00CE34C6">
        <w:trPr>
          <w:trHeight w:val="439"/>
        </w:trPr>
        <w:tc>
          <w:tcPr>
            <w:tcW w:w="1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</w:pPr>
            <w:r w:rsidRPr="00CE34C6">
              <w:rPr>
                <w:rFonts w:ascii="Calibri" w:eastAsia="Times New Roman" w:hAnsi="Calibri"/>
                <w:b/>
                <w:bCs/>
                <w:color w:val="000000"/>
                <w:sz w:val="28"/>
                <w:szCs w:val="28"/>
              </w:rPr>
              <w:t xml:space="preserve">Class Average </w:t>
            </w:r>
          </w:p>
        </w:tc>
        <w:tc>
          <w:tcPr>
            <w:tcW w:w="18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CE34C6" w:rsidRPr="00CE34C6" w:rsidRDefault="00CE34C6" w:rsidP="00CE34C6">
            <w:pPr>
              <w:spacing w:line="240" w:lineRule="auto"/>
              <w:jc w:val="center"/>
              <w:rPr>
                <w:rFonts w:ascii="Calibri" w:eastAsia="Times New Roman" w:hAnsi="Calibri"/>
                <w:color w:val="000000"/>
                <w:sz w:val="22"/>
                <w:szCs w:val="22"/>
              </w:rPr>
            </w:pPr>
            <w:r w:rsidRPr="00CE34C6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CE34C6" w:rsidRPr="005661D6" w:rsidRDefault="00CE34C6" w:rsidP="00CE34C6">
      <w:pPr>
        <w:pStyle w:val="ListParagraph"/>
        <w:rPr>
          <w:rFonts w:asciiTheme="minorHAnsi" w:hAnsiTheme="minorHAnsi" w:cstheme="minorHAnsi"/>
        </w:rPr>
      </w:pPr>
    </w:p>
    <w:p w:rsidR="00CE34C6" w:rsidRDefault="00CE34C6" w:rsidP="00CE34C6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 figure 1 below, make a bar graph showing your average bubble height for the soapy solution and for the sticky solution. Draw a dashed line for the class average value for each case.</w:t>
      </w:r>
    </w:p>
    <w:p w:rsidR="00CE34C6" w:rsidRDefault="00CE34C6" w:rsidP="00CE34C6">
      <w:pPr>
        <w:jc w:val="center"/>
        <w:rPr>
          <w:rFonts w:asciiTheme="minorHAnsi" w:hAnsiTheme="minorHAnsi" w:cstheme="minorHAnsi"/>
        </w:rPr>
      </w:pPr>
    </w:p>
    <w:p w:rsidR="0074247A" w:rsidRDefault="0074247A" w:rsidP="0074247A">
      <w:pPr>
        <w:pStyle w:val="ListParagraph"/>
        <w:rPr>
          <w:rFonts w:asciiTheme="minorHAnsi" w:hAnsiTheme="minorHAnsi" w:cstheme="minorHAnsi"/>
        </w:rPr>
      </w:pPr>
    </w:p>
    <w:p w:rsidR="007E1D48" w:rsidRDefault="007E1D48" w:rsidP="00023F9E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Make a similar bar graph in figure 2 showing your average bubble life span for the soapy solution and for the sticky solution. Draw a dashed line for the class average value for each case.</w:t>
      </w:r>
    </w:p>
    <w:p w:rsidR="007E1D48" w:rsidRDefault="007E1D48" w:rsidP="007E1D48">
      <w:pPr>
        <w:rPr>
          <w:rFonts w:asciiTheme="minorHAnsi" w:hAnsiTheme="minorHAnsi" w:cstheme="minorHAnsi"/>
        </w:rPr>
      </w:pPr>
    </w:p>
    <w:p w:rsidR="007E1D48" w:rsidRPr="0074247A" w:rsidRDefault="000B7D07" w:rsidP="00CE34C6">
      <w:pPr>
        <w:jc w:val="center"/>
        <w:rPr>
          <w:rFonts w:asciiTheme="minorHAnsi" w:hAnsiTheme="minorHAnsi" w:cstheme="minorHAnsi"/>
          <w:i/>
        </w:rPr>
      </w:pPr>
      <w:r w:rsidRPr="000B7D07">
        <w:rPr>
          <w:rFonts w:asciiTheme="minorHAnsi" w:hAnsiTheme="minorHAnsi" w:cstheme="minorHAns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257.35pt;margin-top:65.85pt;width:93.95pt;height:20.1pt;z-index:251665408;visibility:visible;mso-position-horizontal-relative:margin;mso-position-vertical-relative:li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" filled="f" stroked="f">
            <v:textbox>
              <w:txbxContent>
                <w:p w:rsidR="002C663D" w:rsidRPr="007E1D48" w:rsidRDefault="002C663D" w:rsidP="007E1D48">
                  <w:pPr>
                    <w:rPr>
                      <w:rFonts w:ascii="Calibri" w:hAnsi="Calibri"/>
                      <w:b/>
                      <w:sz w:val="16"/>
                    </w:rPr>
                  </w:pPr>
                  <w:r w:rsidRPr="007E1D48">
                    <w:rPr>
                      <w:rFonts w:ascii="Calibri" w:hAnsi="Calibri"/>
                      <w:b/>
                      <w:sz w:val="16"/>
                    </w:rPr>
                    <w:t xml:space="preserve">Class </w:t>
                  </w:r>
                  <w:proofErr w:type="spellStart"/>
                  <w:r w:rsidRPr="007E1D48">
                    <w:rPr>
                      <w:rFonts w:ascii="Calibri" w:hAnsi="Calibri"/>
                      <w:b/>
                      <w:sz w:val="16"/>
                    </w:rPr>
                    <w:t>avg</w:t>
                  </w:r>
                  <w:proofErr w:type="spellEnd"/>
                  <w:r w:rsidRPr="007E1D48">
                    <w:rPr>
                      <w:rFonts w:ascii="Calibri" w:hAnsi="Calibri"/>
                      <w:b/>
                      <w:sz w:val="16"/>
                    </w:rPr>
                    <w:t xml:space="preserve"> = </w:t>
                  </w:r>
                  <w:r>
                    <w:rPr>
                      <w:rFonts w:ascii="Calibri" w:hAnsi="Calibri"/>
                      <w:b/>
                      <w:sz w:val="16"/>
                    </w:rPr>
                    <w:t>10.5</w:t>
                  </w:r>
                  <w:r w:rsidRPr="007E1D48">
                    <w:rPr>
                      <w:rFonts w:ascii="Calibri" w:hAnsi="Calibri"/>
                      <w:b/>
                      <w:sz w:val="16"/>
                    </w:rPr>
                    <w:t xml:space="preserve"> cm</w:t>
                  </w:r>
                </w:p>
              </w:txbxContent>
            </v:textbox>
            <w10:wrap type="square" anchorx="margin"/>
          </v:shape>
        </w:pict>
      </w:r>
      <w:r w:rsidRPr="000B7D07">
        <w:rPr>
          <w:rFonts w:asciiTheme="minorHAnsi" w:hAnsiTheme="minorHAnsi" w:cstheme="minorHAnsi"/>
          <w:noProof/>
        </w:rPr>
        <w:pict>
          <v:shape id="_x0000_s1027" type="#_x0000_t202" style="position:absolute;left:0;text-align:left;margin-left:169.95pt;margin-top:116.45pt;width:77pt;height:20.1pt;z-index:251663360;visibility:visible;mso-position-horizontal-relative:margin;mso-position-vertical-relative:li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" filled="f" stroked="f">
            <v:textbox>
              <w:txbxContent>
                <w:p w:rsidR="002C663D" w:rsidRPr="007E1D48" w:rsidRDefault="002C663D">
                  <w:pPr>
                    <w:rPr>
                      <w:rFonts w:ascii="Calibri" w:hAnsi="Calibri"/>
                      <w:b/>
                      <w:sz w:val="16"/>
                    </w:rPr>
                  </w:pPr>
                  <w:r w:rsidRPr="007E1D48">
                    <w:rPr>
                      <w:rFonts w:ascii="Calibri" w:hAnsi="Calibri"/>
                      <w:b/>
                      <w:sz w:val="16"/>
                    </w:rPr>
                    <w:t xml:space="preserve">Class </w:t>
                  </w:r>
                  <w:proofErr w:type="spellStart"/>
                  <w:r w:rsidRPr="007E1D48">
                    <w:rPr>
                      <w:rFonts w:ascii="Calibri" w:hAnsi="Calibri"/>
                      <w:b/>
                      <w:sz w:val="16"/>
                    </w:rPr>
                    <w:t>avg</w:t>
                  </w:r>
                  <w:proofErr w:type="spellEnd"/>
                  <w:r w:rsidRPr="007E1D48">
                    <w:rPr>
                      <w:rFonts w:ascii="Calibri" w:hAnsi="Calibri"/>
                      <w:b/>
                      <w:sz w:val="16"/>
                    </w:rPr>
                    <w:t xml:space="preserve"> = 7.4 cm</w:t>
                  </w:r>
                </w:p>
              </w:txbxContent>
            </v:textbox>
            <w10:wrap type="square" anchorx="margin"/>
          </v:shape>
        </w:pict>
      </w:r>
      <w:r w:rsidR="0074247A" w:rsidRPr="007E1D48">
        <w:rPr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1438275</wp:posOffset>
            </wp:positionH>
            <wp:positionV relativeFrom="line">
              <wp:posOffset>263141</wp:posOffset>
            </wp:positionV>
            <wp:extent cx="3067050" cy="2952750"/>
            <wp:effectExtent l="0" t="0" r="0" b="0"/>
            <wp:wrapTopAndBottom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  <w:r w:rsidR="007E1D48" w:rsidRPr="0074247A">
        <w:rPr>
          <w:rFonts w:asciiTheme="minorHAnsi" w:hAnsiTheme="minorHAnsi" w:cstheme="minorHAnsi"/>
          <w:i/>
        </w:rPr>
        <w:t>Example of bar graph for question #4 and #5:</w:t>
      </w:r>
    </w:p>
    <w:p w:rsidR="000A41CC" w:rsidRDefault="000A41CC" w:rsidP="007E1D48">
      <w:pPr>
        <w:rPr>
          <w:rFonts w:asciiTheme="minorHAnsi" w:hAnsiTheme="minorHAnsi" w:cstheme="minorHAnsi"/>
        </w:rPr>
      </w:pPr>
    </w:p>
    <w:p w:rsidR="0074247A" w:rsidRDefault="0074247A" w:rsidP="0074247A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What effect does adding glycerin have on bubble size?</w:t>
      </w:r>
    </w:p>
    <w:p w:rsidR="0074247A" w:rsidRDefault="0074247A" w:rsidP="0074247A">
      <w:pPr>
        <w:rPr>
          <w:rFonts w:asciiTheme="minorHAnsi" w:hAnsiTheme="minorHAnsi" w:cstheme="minorHAnsi"/>
        </w:rPr>
      </w:pPr>
    </w:p>
    <w:p w:rsidR="0074247A" w:rsidRDefault="0074247A" w:rsidP="0074247A">
      <w:pPr>
        <w:rPr>
          <w:rFonts w:asciiTheme="minorHAnsi" w:hAnsiTheme="minorHAnsi" w:cstheme="minorHAnsi"/>
        </w:rPr>
      </w:pPr>
    </w:p>
    <w:p w:rsidR="0074247A" w:rsidRPr="0074247A" w:rsidRDefault="0074247A" w:rsidP="0074247A">
      <w:pPr>
        <w:rPr>
          <w:rFonts w:asciiTheme="minorHAnsi" w:hAnsiTheme="minorHAnsi" w:cstheme="minorHAnsi"/>
        </w:rPr>
      </w:pPr>
    </w:p>
    <w:p w:rsidR="0074247A" w:rsidRDefault="0074247A" w:rsidP="0074247A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What effect does adding glycerin have on bubble life span?</w:t>
      </w:r>
    </w:p>
    <w:p w:rsidR="0074247A" w:rsidRDefault="0074247A" w:rsidP="0074247A">
      <w:pPr>
        <w:rPr>
          <w:rFonts w:asciiTheme="minorHAnsi" w:hAnsiTheme="minorHAnsi" w:cstheme="minorHAnsi"/>
        </w:rPr>
      </w:pPr>
    </w:p>
    <w:p w:rsidR="0074247A" w:rsidRDefault="0074247A" w:rsidP="0074247A">
      <w:pPr>
        <w:rPr>
          <w:rFonts w:asciiTheme="minorHAnsi" w:hAnsiTheme="minorHAnsi" w:cstheme="minorHAnsi"/>
        </w:rPr>
      </w:pPr>
    </w:p>
    <w:p w:rsidR="0074247A" w:rsidRPr="0074247A" w:rsidRDefault="0074247A" w:rsidP="0074247A">
      <w:pPr>
        <w:rPr>
          <w:rFonts w:asciiTheme="minorHAnsi" w:hAnsiTheme="minorHAnsi" w:cstheme="minorHAnsi"/>
        </w:rPr>
      </w:pPr>
    </w:p>
    <w:p w:rsidR="0074247A" w:rsidRPr="0074247A" w:rsidRDefault="0074247A" w:rsidP="0074247A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Why do you think the glycerin causes this effect? Hint: you may want to consider some of the properties of glycerin mentioned in the introduction.</w:t>
      </w:r>
    </w:p>
    <w:p w:rsidR="000A41CC" w:rsidRDefault="000A41CC" w:rsidP="007E1D48">
      <w:pPr>
        <w:rPr>
          <w:rFonts w:asciiTheme="minorHAnsi" w:hAnsiTheme="minorHAnsi" w:cstheme="minorHAnsi"/>
        </w:rPr>
      </w:pPr>
    </w:p>
    <w:p w:rsidR="000A41CC" w:rsidRDefault="000A41CC" w:rsidP="007E1D48">
      <w:pPr>
        <w:rPr>
          <w:rFonts w:asciiTheme="minorHAnsi" w:hAnsiTheme="minorHAnsi" w:cstheme="minorHAnsi"/>
        </w:rPr>
      </w:pPr>
    </w:p>
    <w:p w:rsidR="000A41CC" w:rsidRDefault="000A41CC" w:rsidP="007E1D48">
      <w:pPr>
        <w:rPr>
          <w:rFonts w:asciiTheme="minorHAnsi" w:hAnsiTheme="minorHAnsi" w:cstheme="minorHAnsi"/>
          <w:b/>
          <w:sz w:val="28"/>
          <w:szCs w:val="28"/>
        </w:rPr>
      </w:pPr>
      <w:r w:rsidRPr="000A41CC">
        <w:rPr>
          <w:rFonts w:asciiTheme="minorHAnsi" w:hAnsiTheme="minorHAnsi" w:cstheme="minorHAnsi"/>
          <w:b/>
          <w:sz w:val="28"/>
          <w:szCs w:val="28"/>
        </w:rPr>
        <w:lastRenderedPageBreak/>
        <w:t>Graphs:</w:t>
      </w:r>
    </w:p>
    <w:p w:rsidR="0074247A" w:rsidRPr="000A41CC" w:rsidRDefault="0074247A" w:rsidP="007E1D48">
      <w:pPr>
        <w:rPr>
          <w:rFonts w:asciiTheme="minorHAnsi" w:hAnsiTheme="minorHAnsi" w:cstheme="minorHAnsi"/>
          <w:b/>
          <w:sz w:val="28"/>
          <w:szCs w:val="28"/>
        </w:rPr>
      </w:pPr>
    </w:p>
    <w:p w:rsidR="000A41CC" w:rsidRPr="0074247A" w:rsidRDefault="0074247A" w:rsidP="0074247A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>Figure</w:t>
      </w:r>
      <w:r w:rsidRPr="00091DA5">
        <w:rPr>
          <w:rFonts w:asciiTheme="minorHAnsi" w:hAnsiTheme="minorHAnsi" w:cstheme="minorHAnsi"/>
          <w:i/>
          <w:sz w:val="28"/>
          <w:szCs w:val="28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</w:rPr>
        <w:t xml:space="preserve">1 </w:t>
      </w:r>
      <w:r w:rsidRPr="00091DA5">
        <w:rPr>
          <w:rFonts w:asciiTheme="minorHAnsi" w:hAnsiTheme="minorHAnsi" w:cstheme="minorHAnsi"/>
          <w:i/>
          <w:sz w:val="28"/>
          <w:szCs w:val="28"/>
        </w:rPr>
        <w:t xml:space="preserve">– </w:t>
      </w:r>
      <w:r>
        <w:rPr>
          <w:rFonts w:asciiTheme="minorHAnsi" w:hAnsiTheme="minorHAnsi" w:cstheme="minorHAnsi"/>
          <w:i/>
          <w:sz w:val="28"/>
          <w:szCs w:val="28"/>
        </w:rPr>
        <w:t>Bubble height vs. solution</w:t>
      </w:r>
    </w:p>
    <w:tbl>
      <w:tblPr>
        <w:tblW w:w="5320" w:type="dxa"/>
        <w:jc w:val="center"/>
        <w:tblLook w:val="04A0"/>
      </w:tblPr>
      <w:tblGrid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0A41CC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0A41CC" w:rsidRDefault="000A41CC" w:rsidP="007E1D48">
      <w:pPr>
        <w:rPr>
          <w:rFonts w:asciiTheme="minorHAnsi" w:hAnsiTheme="minorHAnsi" w:cstheme="minorHAnsi"/>
        </w:rPr>
      </w:pPr>
    </w:p>
    <w:p w:rsidR="000A41CC" w:rsidRDefault="000A41CC" w:rsidP="007E1D48">
      <w:pPr>
        <w:rPr>
          <w:rFonts w:asciiTheme="minorHAnsi" w:hAnsiTheme="minorHAnsi" w:cstheme="minorHAnsi"/>
        </w:rPr>
      </w:pPr>
    </w:p>
    <w:p w:rsidR="000A41CC" w:rsidRPr="0074247A" w:rsidRDefault="0074247A" w:rsidP="0074247A">
      <w:pPr>
        <w:jc w:val="center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 xml:space="preserve">Figure 2 </w:t>
      </w:r>
      <w:r w:rsidRPr="00091DA5">
        <w:rPr>
          <w:rFonts w:asciiTheme="minorHAnsi" w:hAnsiTheme="minorHAnsi" w:cstheme="minorHAnsi"/>
          <w:i/>
          <w:sz w:val="28"/>
          <w:szCs w:val="28"/>
        </w:rPr>
        <w:t xml:space="preserve">– </w:t>
      </w:r>
      <w:r>
        <w:rPr>
          <w:rFonts w:asciiTheme="minorHAnsi" w:hAnsiTheme="minorHAnsi" w:cstheme="minorHAnsi"/>
          <w:i/>
          <w:sz w:val="28"/>
          <w:szCs w:val="28"/>
        </w:rPr>
        <w:t>Bubble life span vs. solution</w:t>
      </w:r>
    </w:p>
    <w:tbl>
      <w:tblPr>
        <w:tblW w:w="5320" w:type="dxa"/>
        <w:jc w:val="center"/>
        <w:tblLook w:val="04A0"/>
      </w:tblPr>
      <w:tblGrid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  <w:gridCol w:w="280"/>
      </w:tblGrid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  <w:tr w:rsidR="000A41CC" w:rsidRPr="000A41CC" w:rsidTr="0074247A">
        <w:trPr>
          <w:trHeight w:val="240"/>
          <w:jc w:val="center"/>
        </w:trPr>
        <w:tc>
          <w:tcPr>
            <w:tcW w:w="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41CC" w:rsidRPr="000A41CC" w:rsidRDefault="000A41CC" w:rsidP="000A41CC">
            <w:pPr>
              <w:spacing w:line="240" w:lineRule="auto"/>
              <w:rPr>
                <w:rFonts w:ascii="Calibri" w:eastAsia="Times New Roman" w:hAnsi="Calibri"/>
                <w:color w:val="000000"/>
              </w:rPr>
            </w:pPr>
            <w:r w:rsidRPr="000A41CC">
              <w:rPr>
                <w:rFonts w:ascii="Calibri" w:eastAsia="Times New Roman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7E1D48" w:rsidRPr="007E1D48" w:rsidRDefault="007E1D48" w:rsidP="002C663D">
      <w:pPr>
        <w:rPr>
          <w:rFonts w:asciiTheme="minorHAnsi" w:hAnsiTheme="minorHAnsi" w:cstheme="minorHAnsi"/>
        </w:rPr>
      </w:pPr>
      <w:bookmarkStart w:id="0" w:name="_GoBack"/>
      <w:bookmarkEnd w:id="0"/>
    </w:p>
    <w:sectPr w:rsidR="007E1D48" w:rsidRPr="007E1D48" w:rsidSect="0082507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A603F1"/>
    <w:multiLevelType w:val="hybridMultilevel"/>
    <w:tmpl w:val="38BE2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E1B53F1"/>
    <w:multiLevelType w:val="hybridMultilevel"/>
    <w:tmpl w:val="33DE2A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95613F"/>
    <w:multiLevelType w:val="hybridMultilevel"/>
    <w:tmpl w:val="38BE23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563B2B"/>
    <w:multiLevelType w:val="hybridMultilevel"/>
    <w:tmpl w:val="9C420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72013D"/>
    <w:multiLevelType w:val="hybridMultilevel"/>
    <w:tmpl w:val="38E050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163731"/>
    <w:multiLevelType w:val="hybridMultilevel"/>
    <w:tmpl w:val="20C0E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726316D"/>
    <w:multiLevelType w:val="hybridMultilevel"/>
    <w:tmpl w:val="20C0E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compat/>
  <w:rsids>
    <w:rsidRoot w:val="00676034"/>
    <w:rsid w:val="00023F9E"/>
    <w:rsid w:val="00082E42"/>
    <w:rsid w:val="00091DA5"/>
    <w:rsid w:val="000A41CC"/>
    <w:rsid w:val="000B7D07"/>
    <w:rsid w:val="000C675B"/>
    <w:rsid w:val="002B62C5"/>
    <w:rsid w:val="002C663D"/>
    <w:rsid w:val="003E5422"/>
    <w:rsid w:val="005661D6"/>
    <w:rsid w:val="00652A91"/>
    <w:rsid w:val="00676034"/>
    <w:rsid w:val="0071385D"/>
    <w:rsid w:val="007155DD"/>
    <w:rsid w:val="0074247A"/>
    <w:rsid w:val="007E1D48"/>
    <w:rsid w:val="00825077"/>
    <w:rsid w:val="008700BF"/>
    <w:rsid w:val="009159AE"/>
    <w:rsid w:val="00965A3F"/>
    <w:rsid w:val="00BB6BE5"/>
    <w:rsid w:val="00CE34C6"/>
    <w:rsid w:val="00E3050C"/>
    <w:rsid w:val="00EB26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6034"/>
    <w:pPr>
      <w:spacing w:after="0" w:line="276" w:lineRule="auto"/>
    </w:pPr>
    <w:rPr>
      <w:rFonts w:ascii="Times New Roman" w:hAnsi="Times New Roman" w:cs="Times New Roman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26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5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Grant\Desktop\GK12\The%20Plan\Glycerin_bubbles_DATA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Average Bubble Size</a:t>
            </a:r>
          </a:p>
        </c:rich>
      </c:tx>
    </c:title>
    <c:plotArea>
      <c:layout/>
      <c:barChart>
        <c:barDir val="col"/>
        <c:grouping val="stacked"/>
        <c:ser>
          <c:idx val="0"/>
          <c:order val="0"/>
          <c:cat>
            <c:strRef>
              <c:f>'[Glycerin_bubbles_DATA.xlsx]Period 6'!$I$2:$J$2</c:f>
              <c:strCache>
                <c:ptCount val="2"/>
                <c:pt idx="0">
                  <c:v>w/o glycerin</c:v>
                </c:pt>
                <c:pt idx="1">
                  <c:v>w/glycerin</c:v>
                </c:pt>
              </c:strCache>
            </c:strRef>
          </c:cat>
          <c:val>
            <c:numRef>
              <c:f>'[Glycerin_bubbles_DATA.xlsx]Period 6'!$B$18,'[Glycerin_bubbles_DATA.xlsx]Period 6'!$F$18</c:f>
              <c:numCache>
                <c:formatCode>General</c:formatCode>
                <c:ptCount val="2"/>
                <c:pt idx="0">
                  <c:v>8.6</c:v>
                </c:pt>
                <c:pt idx="1">
                  <c:v>9.8755000000000059</c:v>
                </c:pt>
              </c:numCache>
            </c:numRef>
          </c:val>
        </c:ser>
        <c:overlap val="100"/>
        <c:axId val="144412672"/>
        <c:axId val="144414592"/>
      </c:barChart>
      <c:catAx>
        <c:axId val="144412672"/>
        <c:scaling>
          <c:orientation val="minMax"/>
        </c:scaling>
        <c:axPos val="b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Solution</a:t>
                </a:r>
              </a:p>
            </c:rich>
          </c:tx>
        </c:title>
        <c:numFmt formatCode="General" sourceLinked="0"/>
        <c:tickLblPos val="nextTo"/>
        <c:crossAx val="144414592"/>
        <c:crosses val="autoZero"/>
        <c:auto val="1"/>
        <c:lblAlgn val="ctr"/>
        <c:lblOffset val="100"/>
      </c:catAx>
      <c:valAx>
        <c:axId val="144414592"/>
        <c:scaling>
          <c:orientation val="minMax"/>
          <c:max val="12"/>
        </c:scaling>
        <c:axPos val="l"/>
        <c:min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Height (cm)</a:t>
                </a:r>
              </a:p>
            </c:rich>
          </c:tx>
        </c:title>
        <c:numFmt formatCode="General" sourceLinked="1"/>
        <c:tickLblPos val="nextTo"/>
        <c:crossAx val="144412672"/>
        <c:crosses val="autoZero"/>
        <c:crossBetween val="between"/>
      </c:valAx>
    </c:plotArea>
    <c:plotVisOnly val="1"/>
    <c:dispBlanksAs val="gap"/>
  </c:chart>
  <c:externalData r:id="rId1"/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0.19414</cdr:x>
      <cdr:y>0.42131</cdr:y>
    </cdr:from>
    <cdr:to>
      <cdr:x>0.57201</cdr:x>
      <cdr:y>0.42131</cdr:y>
    </cdr:to>
    <cdr:cxnSp macro="">
      <cdr:nvCxnSpPr>
        <cdr:cNvPr id="3" name="Straight Connector 2"/>
        <cdr:cNvCxnSpPr/>
      </cdr:nvCxnSpPr>
      <cdr:spPr>
        <a:xfrm xmlns:a="http://schemas.openxmlformats.org/drawingml/2006/main">
          <a:off x="595424" y="1244009"/>
          <a:ext cx="1158948" cy="0"/>
        </a:xfrm>
        <a:prstGeom xmlns:a="http://schemas.openxmlformats.org/drawingml/2006/main" prst="line">
          <a:avLst/>
        </a:prstGeom>
        <a:ln xmlns:a="http://schemas.openxmlformats.org/drawingml/2006/main" w="50800">
          <a:solidFill>
            <a:schemeClr val="accent6"/>
          </a:solidFill>
          <a:prstDash val="sysDash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0.57124</cdr:x>
      <cdr:y>0.25846</cdr:y>
    </cdr:from>
    <cdr:to>
      <cdr:x>0.94911</cdr:x>
      <cdr:y>0.25846</cdr:y>
    </cdr:to>
    <cdr:cxnSp macro="">
      <cdr:nvCxnSpPr>
        <cdr:cNvPr id="4" name="Straight Connector 3"/>
        <cdr:cNvCxnSpPr/>
      </cdr:nvCxnSpPr>
      <cdr:spPr>
        <a:xfrm xmlns:a="http://schemas.openxmlformats.org/drawingml/2006/main">
          <a:off x="1752010" y="763181"/>
          <a:ext cx="1158948" cy="0"/>
        </a:xfrm>
        <a:prstGeom xmlns:a="http://schemas.openxmlformats.org/drawingml/2006/main" prst="line">
          <a:avLst/>
        </a:prstGeom>
        <a:ln xmlns:a="http://schemas.openxmlformats.org/drawingml/2006/main" w="50800">
          <a:solidFill>
            <a:schemeClr val="accent6"/>
          </a:solidFill>
          <a:prstDash val="sysDash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7</Pages>
  <Words>948</Words>
  <Characters>5408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Grant</dc:creator>
  <cp:lastModifiedBy>Grant</cp:lastModifiedBy>
  <cp:revision>10</cp:revision>
  <dcterms:created xsi:type="dcterms:W3CDTF">2013-03-12T00:09:00Z</dcterms:created>
  <dcterms:modified xsi:type="dcterms:W3CDTF">2013-03-12T23:51:00Z</dcterms:modified>
</cp:coreProperties>
</file>