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068C8F" w14:textId="25844367" w:rsidR="00616AE6" w:rsidRPr="00552C40" w:rsidRDefault="00BB7F04" w:rsidP="003A75BC">
      <w:pPr>
        <w:jc w:val="center"/>
        <w:rPr>
          <w:b/>
          <w:sz w:val="32"/>
          <w:szCs w:val="32"/>
        </w:rPr>
      </w:pPr>
      <w:r>
        <w:rPr>
          <w:b/>
          <w:sz w:val="32"/>
          <w:szCs w:val="32"/>
        </w:rPr>
        <w:t>Exploring the Salmon Otolith</w:t>
      </w:r>
      <w:r w:rsidR="00552C40" w:rsidRPr="00552C40">
        <w:rPr>
          <w:b/>
          <w:sz w:val="32"/>
          <w:szCs w:val="32"/>
        </w:rPr>
        <w:t xml:space="preserve"> Data</w:t>
      </w:r>
    </w:p>
    <w:p w14:paraId="0BDF0A1D" w14:textId="661C470B" w:rsidR="00ED30BF" w:rsidRDefault="00FC7CE4" w:rsidP="00FC7CE4">
      <w:pPr>
        <w:jc w:val="center"/>
      </w:pPr>
      <w:r>
        <w:t>Created by W. Jones</w:t>
      </w:r>
    </w:p>
    <w:p w14:paraId="34B938AB" w14:textId="406039A6" w:rsidR="000A7D32" w:rsidRPr="00E3572A" w:rsidRDefault="000A7D32" w:rsidP="00616AE6">
      <w:r w:rsidRPr="000A7D32">
        <w:rPr>
          <w:b/>
        </w:rPr>
        <w:t>Introduction</w:t>
      </w:r>
      <w:r w:rsidR="00DD1C20">
        <w:rPr>
          <w:b/>
        </w:rPr>
        <w:t xml:space="preserve">: </w:t>
      </w:r>
      <w:r>
        <w:t>In this worksheet, you will compare the size distribution of two groups of Chinook salmon caught using two different fishing methods; Lake Michigan salmon caught by recreational fisherman using pole and line and Alaskan salmon caught by commercial fisherman with nets.  The first step will be to plot the otolith vs. body length da</w:t>
      </w:r>
      <w:r w:rsidR="00DD1C20">
        <w:t>ta for the Lake Michigan salmon and describe the relationship.  Next you will use this relationship to estimate the size of the Alaskan salmon based on the length of the otoliths you removed in the previous less.  Finally, you will make a histogram (also called a bar graph), which will allow you to compare the size distribution of the two groups of fish.</w:t>
      </w:r>
      <w:bookmarkStart w:id="0" w:name="_GoBack"/>
      <w:bookmarkEnd w:id="0"/>
      <w:r w:rsidR="00DD1C20">
        <w:t xml:space="preserve"> </w:t>
      </w:r>
    </w:p>
    <w:p w14:paraId="1DA9325D" w14:textId="644397AA" w:rsidR="00552C40" w:rsidRDefault="00552C40" w:rsidP="00616AE6">
      <w:pPr>
        <w:pStyle w:val="ListParagraph"/>
        <w:numPr>
          <w:ilvl w:val="0"/>
          <w:numId w:val="5"/>
        </w:numPr>
      </w:pPr>
      <w:r>
        <w:t>Plot the Lake Michigan Chinook Salmon otolith length and body</w:t>
      </w:r>
      <w:r w:rsidR="00641B51">
        <w:t xml:space="preserve"> length data given below on the empty graph provided.</w:t>
      </w:r>
    </w:p>
    <w:tbl>
      <w:tblPr>
        <w:tblW w:w="5325" w:type="dxa"/>
        <w:tblInd w:w="93" w:type="dxa"/>
        <w:tblLayout w:type="fixed"/>
        <w:tblLook w:val="04A0" w:firstRow="1" w:lastRow="0" w:firstColumn="1" w:lastColumn="0" w:noHBand="0" w:noVBand="1"/>
      </w:tblPr>
      <w:tblGrid>
        <w:gridCol w:w="2580"/>
        <w:gridCol w:w="2745"/>
      </w:tblGrid>
      <w:tr w:rsidR="00552C40" w:rsidRPr="00552C40" w14:paraId="6BFCFAE3" w14:textId="77777777" w:rsidTr="00552C40">
        <w:trPr>
          <w:trHeight w:val="300"/>
        </w:trPr>
        <w:tc>
          <w:tcPr>
            <w:tcW w:w="532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FDDC65" w14:textId="1175C843" w:rsidR="00552C40" w:rsidRPr="00552C40" w:rsidRDefault="00641B51" w:rsidP="00552C40">
            <w:pPr>
              <w:rPr>
                <w:rFonts w:ascii="Calibri" w:eastAsia="Times New Roman" w:hAnsi="Calibri" w:cs="Times New Roman"/>
                <w:color w:val="000000"/>
              </w:rPr>
            </w:pPr>
            <w:r>
              <w:rPr>
                <w:rFonts w:ascii="Calibri" w:eastAsia="Times New Roman" w:hAnsi="Calibri" w:cs="Times New Roman"/>
                <w:color w:val="000000"/>
              </w:rPr>
              <w:t xml:space="preserve">Table 1. </w:t>
            </w:r>
            <w:r w:rsidR="00552C40" w:rsidRPr="00552C40">
              <w:rPr>
                <w:rFonts w:ascii="Calibri" w:eastAsia="Times New Roman" w:hAnsi="Calibri" w:cs="Times New Roman"/>
                <w:color w:val="000000"/>
              </w:rPr>
              <w:t>Lake Michigan Chinook Salmon</w:t>
            </w:r>
          </w:p>
        </w:tc>
      </w:tr>
      <w:tr w:rsidR="00552C40" w:rsidRPr="00552C40" w14:paraId="37EBA7CE"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331BB64" w14:textId="77777777" w:rsidR="00552C40" w:rsidRPr="00552C40" w:rsidRDefault="00552C40" w:rsidP="00552C40">
            <w:pPr>
              <w:ind w:right="-423"/>
              <w:rPr>
                <w:rFonts w:ascii="Calibri" w:eastAsia="Times New Roman" w:hAnsi="Calibri" w:cs="Times New Roman"/>
                <w:color w:val="000000"/>
              </w:rPr>
            </w:pPr>
            <w:r w:rsidRPr="00552C40">
              <w:rPr>
                <w:rFonts w:ascii="Calibri" w:eastAsia="Times New Roman" w:hAnsi="Calibri" w:cs="Times New Roman"/>
                <w:color w:val="000000"/>
              </w:rPr>
              <w:t>Otolith Length (OL) - mm</w:t>
            </w:r>
          </w:p>
        </w:tc>
        <w:tc>
          <w:tcPr>
            <w:tcW w:w="2745" w:type="dxa"/>
            <w:tcBorders>
              <w:top w:val="nil"/>
              <w:left w:val="nil"/>
              <w:bottom w:val="single" w:sz="4" w:space="0" w:color="auto"/>
              <w:right w:val="single" w:sz="4" w:space="0" w:color="auto"/>
            </w:tcBorders>
            <w:shd w:val="clear" w:color="auto" w:fill="auto"/>
            <w:noWrap/>
            <w:vAlign w:val="bottom"/>
            <w:hideMark/>
          </w:tcPr>
          <w:p w14:paraId="05EEDEF2"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Body Length (BL) - cm</w:t>
            </w:r>
          </w:p>
        </w:tc>
      </w:tr>
      <w:tr w:rsidR="00641B51" w:rsidRPr="00552C40" w14:paraId="3498FABD"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6916506" w14:textId="3450A8F0" w:rsidR="00641B51" w:rsidRPr="00552C40" w:rsidRDefault="00641B51" w:rsidP="00641B51">
            <w:pPr>
              <w:jc w:val="right"/>
              <w:rPr>
                <w:rFonts w:ascii="Calibri" w:eastAsia="Times New Roman" w:hAnsi="Calibri" w:cs="Times New Roman"/>
                <w:color w:val="000000"/>
              </w:rPr>
            </w:pPr>
            <w:r w:rsidRPr="00552C40">
              <w:rPr>
                <w:rFonts w:ascii="Calibri" w:eastAsia="Times New Roman" w:hAnsi="Calibri" w:cs="Times New Roman"/>
                <w:color w:val="000000"/>
              </w:rPr>
              <w:t>8</w:t>
            </w:r>
          </w:p>
        </w:tc>
        <w:tc>
          <w:tcPr>
            <w:tcW w:w="2745" w:type="dxa"/>
            <w:tcBorders>
              <w:top w:val="nil"/>
              <w:left w:val="nil"/>
              <w:bottom w:val="single" w:sz="4" w:space="0" w:color="auto"/>
              <w:right w:val="single" w:sz="4" w:space="0" w:color="auto"/>
            </w:tcBorders>
            <w:shd w:val="clear" w:color="auto" w:fill="auto"/>
            <w:noWrap/>
            <w:vAlign w:val="bottom"/>
            <w:hideMark/>
          </w:tcPr>
          <w:p w14:paraId="72DD7330" w14:textId="2F8551BD" w:rsidR="00641B51" w:rsidRPr="00552C40" w:rsidRDefault="00641B51" w:rsidP="00641B51">
            <w:pPr>
              <w:jc w:val="right"/>
              <w:rPr>
                <w:rFonts w:ascii="Calibri" w:eastAsia="Times New Roman" w:hAnsi="Calibri" w:cs="Times New Roman"/>
                <w:color w:val="000000"/>
              </w:rPr>
            </w:pPr>
            <w:r w:rsidRPr="00552C40">
              <w:rPr>
                <w:rFonts w:ascii="Calibri" w:eastAsia="Times New Roman" w:hAnsi="Calibri" w:cs="Times New Roman"/>
                <w:color w:val="000000"/>
              </w:rPr>
              <w:t>40.5</w:t>
            </w:r>
          </w:p>
        </w:tc>
      </w:tr>
      <w:tr w:rsidR="00641B51" w:rsidRPr="00552C40" w14:paraId="49356685"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BD7F9B4" w14:textId="3D4B00E2"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5.1</w:t>
            </w:r>
          </w:p>
        </w:tc>
        <w:tc>
          <w:tcPr>
            <w:tcW w:w="2745" w:type="dxa"/>
            <w:tcBorders>
              <w:top w:val="nil"/>
              <w:left w:val="nil"/>
              <w:bottom w:val="single" w:sz="4" w:space="0" w:color="auto"/>
              <w:right w:val="single" w:sz="4" w:space="0" w:color="auto"/>
            </w:tcBorders>
            <w:shd w:val="clear" w:color="auto" w:fill="auto"/>
            <w:noWrap/>
            <w:vAlign w:val="bottom"/>
            <w:hideMark/>
          </w:tcPr>
          <w:p w14:paraId="57934E73" w14:textId="6AEB5690"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51</w:t>
            </w:r>
          </w:p>
        </w:tc>
      </w:tr>
      <w:tr w:rsidR="00641B51" w:rsidRPr="00552C40" w14:paraId="3B4077E6"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20AAE6DE" w14:textId="71F8C5BD"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5.8</w:t>
            </w:r>
          </w:p>
        </w:tc>
        <w:tc>
          <w:tcPr>
            <w:tcW w:w="2745" w:type="dxa"/>
            <w:tcBorders>
              <w:top w:val="nil"/>
              <w:left w:val="nil"/>
              <w:bottom w:val="single" w:sz="4" w:space="0" w:color="auto"/>
              <w:right w:val="single" w:sz="4" w:space="0" w:color="auto"/>
            </w:tcBorders>
            <w:shd w:val="clear" w:color="auto" w:fill="auto"/>
            <w:noWrap/>
            <w:vAlign w:val="bottom"/>
            <w:hideMark/>
          </w:tcPr>
          <w:p w14:paraId="5767915D" w14:textId="3B2C121A"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53.5</w:t>
            </w:r>
          </w:p>
        </w:tc>
      </w:tr>
      <w:tr w:rsidR="00641B51" w:rsidRPr="00552C40" w14:paraId="590DE02C"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33448799" w14:textId="56746955"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9.2</w:t>
            </w:r>
          </w:p>
        </w:tc>
        <w:tc>
          <w:tcPr>
            <w:tcW w:w="2745" w:type="dxa"/>
            <w:tcBorders>
              <w:top w:val="nil"/>
              <w:left w:val="nil"/>
              <w:bottom w:val="single" w:sz="4" w:space="0" w:color="auto"/>
              <w:right w:val="single" w:sz="4" w:space="0" w:color="auto"/>
            </w:tcBorders>
            <w:shd w:val="clear" w:color="auto" w:fill="auto"/>
            <w:noWrap/>
            <w:vAlign w:val="bottom"/>
            <w:hideMark/>
          </w:tcPr>
          <w:p w14:paraId="6712D8A3" w14:textId="6BA2FC7E"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56</w:t>
            </w:r>
          </w:p>
        </w:tc>
      </w:tr>
      <w:tr w:rsidR="00641B51" w:rsidRPr="00552C40" w14:paraId="23016080"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045DD49A" w14:textId="0B6D6A5D"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7</w:t>
            </w:r>
          </w:p>
        </w:tc>
        <w:tc>
          <w:tcPr>
            <w:tcW w:w="2745" w:type="dxa"/>
            <w:tcBorders>
              <w:top w:val="nil"/>
              <w:left w:val="nil"/>
              <w:bottom w:val="single" w:sz="4" w:space="0" w:color="auto"/>
              <w:right w:val="single" w:sz="4" w:space="0" w:color="auto"/>
            </w:tcBorders>
            <w:shd w:val="clear" w:color="auto" w:fill="auto"/>
            <w:noWrap/>
            <w:vAlign w:val="bottom"/>
            <w:hideMark/>
          </w:tcPr>
          <w:p w14:paraId="1EB1B88B" w14:textId="40DACD96"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58.5</w:t>
            </w:r>
          </w:p>
        </w:tc>
      </w:tr>
      <w:tr w:rsidR="00641B51" w:rsidRPr="00552C40" w14:paraId="757FD4E1"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06DFC43A" w14:textId="1CE44F0E"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w:t>
            </w:r>
          </w:p>
        </w:tc>
        <w:tc>
          <w:tcPr>
            <w:tcW w:w="2745" w:type="dxa"/>
            <w:tcBorders>
              <w:top w:val="nil"/>
              <w:left w:val="nil"/>
              <w:bottom w:val="single" w:sz="4" w:space="0" w:color="auto"/>
              <w:right w:val="single" w:sz="4" w:space="0" w:color="auto"/>
            </w:tcBorders>
            <w:shd w:val="clear" w:color="auto" w:fill="auto"/>
            <w:noWrap/>
            <w:vAlign w:val="bottom"/>
            <w:hideMark/>
          </w:tcPr>
          <w:p w14:paraId="5177A19D" w14:textId="51A17A80"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58.5</w:t>
            </w:r>
          </w:p>
        </w:tc>
      </w:tr>
      <w:tr w:rsidR="00641B51" w:rsidRPr="00552C40" w14:paraId="5AE3B862"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4416BB91" w14:textId="0B8E0FDE"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7.1</w:t>
            </w:r>
          </w:p>
        </w:tc>
        <w:tc>
          <w:tcPr>
            <w:tcW w:w="2745" w:type="dxa"/>
            <w:tcBorders>
              <w:top w:val="nil"/>
              <w:left w:val="nil"/>
              <w:bottom w:val="single" w:sz="4" w:space="0" w:color="auto"/>
              <w:right w:val="single" w:sz="4" w:space="0" w:color="auto"/>
            </w:tcBorders>
            <w:shd w:val="clear" w:color="auto" w:fill="auto"/>
            <w:noWrap/>
            <w:vAlign w:val="bottom"/>
            <w:hideMark/>
          </w:tcPr>
          <w:p w14:paraId="37267F05" w14:textId="72FAB33E"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61</w:t>
            </w:r>
          </w:p>
        </w:tc>
      </w:tr>
      <w:tr w:rsidR="00641B51" w:rsidRPr="00552C40" w14:paraId="2A7D4F53"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D257212" w14:textId="282D417F"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8.1</w:t>
            </w:r>
          </w:p>
        </w:tc>
        <w:tc>
          <w:tcPr>
            <w:tcW w:w="2745" w:type="dxa"/>
            <w:tcBorders>
              <w:top w:val="nil"/>
              <w:left w:val="nil"/>
              <w:bottom w:val="single" w:sz="4" w:space="0" w:color="auto"/>
              <w:right w:val="single" w:sz="4" w:space="0" w:color="auto"/>
            </w:tcBorders>
            <w:shd w:val="clear" w:color="auto" w:fill="auto"/>
            <w:noWrap/>
            <w:vAlign w:val="bottom"/>
            <w:hideMark/>
          </w:tcPr>
          <w:p w14:paraId="50962103" w14:textId="212E56F9"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63.5</w:t>
            </w:r>
          </w:p>
        </w:tc>
      </w:tr>
      <w:tr w:rsidR="00641B51" w:rsidRPr="00552C40" w14:paraId="11022BDA"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2458F7D3" w14:textId="5933D6E3"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10.3</w:t>
            </w:r>
          </w:p>
        </w:tc>
        <w:tc>
          <w:tcPr>
            <w:tcW w:w="2745" w:type="dxa"/>
            <w:tcBorders>
              <w:top w:val="nil"/>
              <w:left w:val="nil"/>
              <w:bottom w:val="single" w:sz="4" w:space="0" w:color="auto"/>
              <w:right w:val="single" w:sz="4" w:space="0" w:color="auto"/>
            </w:tcBorders>
            <w:shd w:val="clear" w:color="auto" w:fill="auto"/>
            <w:noWrap/>
            <w:vAlign w:val="bottom"/>
            <w:hideMark/>
          </w:tcPr>
          <w:p w14:paraId="042816DF" w14:textId="6A3F9CEF"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63.5</w:t>
            </w:r>
          </w:p>
        </w:tc>
      </w:tr>
      <w:tr w:rsidR="00641B51" w:rsidRPr="00552C40" w14:paraId="4C9CAB9C"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1B58FE93" w14:textId="7FD393E3"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10.9</w:t>
            </w:r>
          </w:p>
        </w:tc>
        <w:tc>
          <w:tcPr>
            <w:tcW w:w="2745" w:type="dxa"/>
            <w:tcBorders>
              <w:top w:val="nil"/>
              <w:left w:val="nil"/>
              <w:bottom w:val="single" w:sz="4" w:space="0" w:color="auto"/>
              <w:right w:val="single" w:sz="4" w:space="0" w:color="auto"/>
            </w:tcBorders>
            <w:shd w:val="clear" w:color="auto" w:fill="auto"/>
            <w:noWrap/>
            <w:vAlign w:val="bottom"/>
            <w:hideMark/>
          </w:tcPr>
          <w:p w14:paraId="402AFF9B" w14:textId="30AF70F1"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63.5</w:t>
            </w:r>
          </w:p>
        </w:tc>
      </w:tr>
      <w:tr w:rsidR="00641B51" w:rsidRPr="00552C40" w14:paraId="04BC401F"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31705265" w14:textId="0EEA856B"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5.6</w:t>
            </w:r>
          </w:p>
        </w:tc>
        <w:tc>
          <w:tcPr>
            <w:tcW w:w="2745" w:type="dxa"/>
            <w:tcBorders>
              <w:top w:val="nil"/>
              <w:left w:val="nil"/>
              <w:bottom w:val="single" w:sz="4" w:space="0" w:color="auto"/>
              <w:right w:val="single" w:sz="4" w:space="0" w:color="auto"/>
            </w:tcBorders>
            <w:shd w:val="clear" w:color="auto" w:fill="auto"/>
            <w:noWrap/>
            <w:vAlign w:val="bottom"/>
            <w:hideMark/>
          </w:tcPr>
          <w:p w14:paraId="3D15B48C" w14:textId="4F808D16"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66</w:t>
            </w:r>
          </w:p>
        </w:tc>
      </w:tr>
      <w:tr w:rsidR="00641B51" w:rsidRPr="00552C40" w14:paraId="6032332B"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44F48FE5" w14:textId="5F1F4590"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6.8</w:t>
            </w:r>
          </w:p>
        </w:tc>
        <w:tc>
          <w:tcPr>
            <w:tcW w:w="2745" w:type="dxa"/>
            <w:tcBorders>
              <w:top w:val="nil"/>
              <w:left w:val="nil"/>
              <w:bottom w:val="single" w:sz="4" w:space="0" w:color="auto"/>
              <w:right w:val="single" w:sz="4" w:space="0" w:color="auto"/>
            </w:tcBorders>
            <w:shd w:val="clear" w:color="auto" w:fill="auto"/>
            <w:noWrap/>
            <w:vAlign w:val="bottom"/>
            <w:hideMark/>
          </w:tcPr>
          <w:p w14:paraId="75412B97" w14:textId="5640EBFD"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68.5</w:t>
            </w:r>
          </w:p>
        </w:tc>
      </w:tr>
      <w:tr w:rsidR="00641B51" w:rsidRPr="00552C40" w14:paraId="3091BAE9"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00E1E772" w14:textId="050EC2DE"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11.3</w:t>
            </w:r>
          </w:p>
        </w:tc>
        <w:tc>
          <w:tcPr>
            <w:tcW w:w="2745" w:type="dxa"/>
            <w:tcBorders>
              <w:top w:val="nil"/>
              <w:left w:val="nil"/>
              <w:bottom w:val="single" w:sz="4" w:space="0" w:color="auto"/>
              <w:right w:val="single" w:sz="4" w:space="0" w:color="auto"/>
            </w:tcBorders>
            <w:shd w:val="clear" w:color="auto" w:fill="auto"/>
            <w:noWrap/>
            <w:vAlign w:val="bottom"/>
            <w:hideMark/>
          </w:tcPr>
          <w:p w14:paraId="7578A653" w14:textId="6B36B258"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68.5</w:t>
            </w:r>
          </w:p>
        </w:tc>
      </w:tr>
      <w:tr w:rsidR="00641B51" w:rsidRPr="00552C40" w14:paraId="7BA9BF1A"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1BC4C4B" w14:textId="31B13726"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12</w:t>
            </w:r>
          </w:p>
        </w:tc>
        <w:tc>
          <w:tcPr>
            <w:tcW w:w="2745" w:type="dxa"/>
            <w:tcBorders>
              <w:top w:val="nil"/>
              <w:left w:val="nil"/>
              <w:bottom w:val="single" w:sz="4" w:space="0" w:color="auto"/>
              <w:right w:val="single" w:sz="4" w:space="0" w:color="auto"/>
            </w:tcBorders>
            <w:shd w:val="clear" w:color="auto" w:fill="auto"/>
            <w:noWrap/>
            <w:vAlign w:val="bottom"/>
            <w:hideMark/>
          </w:tcPr>
          <w:p w14:paraId="0FC7B64F" w14:textId="13EFDD5E"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68.5</w:t>
            </w:r>
          </w:p>
        </w:tc>
      </w:tr>
      <w:tr w:rsidR="00641B51" w:rsidRPr="00552C40" w14:paraId="762F8A86"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3A153072" w14:textId="0ECE8ED1"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12.5</w:t>
            </w:r>
          </w:p>
        </w:tc>
        <w:tc>
          <w:tcPr>
            <w:tcW w:w="2745" w:type="dxa"/>
            <w:tcBorders>
              <w:top w:val="nil"/>
              <w:left w:val="nil"/>
              <w:bottom w:val="single" w:sz="4" w:space="0" w:color="auto"/>
              <w:right w:val="single" w:sz="4" w:space="0" w:color="auto"/>
            </w:tcBorders>
            <w:shd w:val="clear" w:color="auto" w:fill="auto"/>
            <w:noWrap/>
            <w:vAlign w:val="bottom"/>
            <w:hideMark/>
          </w:tcPr>
          <w:p w14:paraId="59F063BF" w14:textId="14EF83AD"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68.5</w:t>
            </w:r>
          </w:p>
        </w:tc>
      </w:tr>
      <w:tr w:rsidR="00641B51" w:rsidRPr="00552C40" w14:paraId="723A93C6"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18E2255A" w14:textId="3888D014"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10.3</w:t>
            </w:r>
          </w:p>
        </w:tc>
        <w:tc>
          <w:tcPr>
            <w:tcW w:w="2745" w:type="dxa"/>
            <w:tcBorders>
              <w:top w:val="nil"/>
              <w:left w:val="nil"/>
              <w:bottom w:val="single" w:sz="4" w:space="0" w:color="auto"/>
              <w:right w:val="single" w:sz="4" w:space="0" w:color="auto"/>
            </w:tcBorders>
            <w:shd w:val="clear" w:color="auto" w:fill="auto"/>
            <w:noWrap/>
            <w:vAlign w:val="bottom"/>
            <w:hideMark/>
          </w:tcPr>
          <w:p w14:paraId="36BFAC1D" w14:textId="5DFB8E60"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71</w:t>
            </w:r>
          </w:p>
        </w:tc>
      </w:tr>
      <w:tr w:rsidR="00641B51" w:rsidRPr="00552C40" w14:paraId="0FDD4B5E"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4C43F875" w14:textId="78554E36"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11.9</w:t>
            </w:r>
          </w:p>
        </w:tc>
        <w:tc>
          <w:tcPr>
            <w:tcW w:w="2745" w:type="dxa"/>
            <w:tcBorders>
              <w:top w:val="nil"/>
              <w:left w:val="nil"/>
              <w:bottom w:val="single" w:sz="4" w:space="0" w:color="auto"/>
              <w:right w:val="single" w:sz="4" w:space="0" w:color="auto"/>
            </w:tcBorders>
            <w:shd w:val="clear" w:color="auto" w:fill="auto"/>
            <w:noWrap/>
            <w:vAlign w:val="bottom"/>
            <w:hideMark/>
          </w:tcPr>
          <w:p w14:paraId="669F7F23" w14:textId="3A06AC17"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73.5</w:t>
            </w:r>
          </w:p>
        </w:tc>
      </w:tr>
      <w:tr w:rsidR="00641B51" w:rsidRPr="00552C40" w14:paraId="71F67028"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37A10CF9" w14:textId="29BACC45"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12.3</w:t>
            </w:r>
          </w:p>
        </w:tc>
        <w:tc>
          <w:tcPr>
            <w:tcW w:w="2745" w:type="dxa"/>
            <w:tcBorders>
              <w:top w:val="nil"/>
              <w:left w:val="nil"/>
              <w:bottom w:val="single" w:sz="4" w:space="0" w:color="auto"/>
              <w:right w:val="single" w:sz="4" w:space="0" w:color="auto"/>
            </w:tcBorders>
            <w:shd w:val="clear" w:color="auto" w:fill="auto"/>
            <w:noWrap/>
            <w:vAlign w:val="bottom"/>
            <w:hideMark/>
          </w:tcPr>
          <w:p w14:paraId="387B6C4C" w14:textId="43C8B48A"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73.5</w:t>
            </w:r>
          </w:p>
        </w:tc>
      </w:tr>
      <w:tr w:rsidR="00641B51" w:rsidRPr="00552C40" w14:paraId="03B75973"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1639927D" w14:textId="22B277D2"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12</w:t>
            </w:r>
          </w:p>
        </w:tc>
        <w:tc>
          <w:tcPr>
            <w:tcW w:w="2745" w:type="dxa"/>
            <w:tcBorders>
              <w:top w:val="nil"/>
              <w:left w:val="nil"/>
              <w:bottom w:val="single" w:sz="4" w:space="0" w:color="auto"/>
              <w:right w:val="single" w:sz="4" w:space="0" w:color="auto"/>
            </w:tcBorders>
            <w:shd w:val="clear" w:color="auto" w:fill="auto"/>
            <w:noWrap/>
            <w:vAlign w:val="bottom"/>
            <w:hideMark/>
          </w:tcPr>
          <w:p w14:paraId="39B584E0" w14:textId="5307EE10"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76</w:t>
            </w:r>
          </w:p>
        </w:tc>
      </w:tr>
      <w:tr w:rsidR="00641B51" w:rsidRPr="00552C40" w14:paraId="3B85F010"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2BEF3C9D" w14:textId="511C17CA"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10.9</w:t>
            </w:r>
          </w:p>
        </w:tc>
        <w:tc>
          <w:tcPr>
            <w:tcW w:w="2745" w:type="dxa"/>
            <w:tcBorders>
              <w:top w:val="nil"/>
              <w:left w:val="nil"/>
              <w:bottom w:val="single" w:sz="4" w:space="0" w:color="auto"/>
              <w:right w:val="single" w:sz="4" w:space="0" w:color="auto"/>
            </w:tcBorders>
            <w:shd w:val="clear" w:color="auto" w:fill="auto"/>
            <w:noWrap/>
            <w:vAlign w:val="bottom"/>
            <w:hideMark/>
          </w:tcPr>
          <w:p w14:paraId="13F5107B" w14:textId="73ADC209"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81.5</w:t>
            </w:r>
          </w:p>
        </w:tc>
      </w:tr>
      <w:tr w:rsidR="00641B51" w:rsidRPr="00552C40" w14:paraId="4C6D38B9"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1C576431" w14:textId="664487F7"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12.5</w:t>
            </w:r>
          </w:p>
        </w:tc>
        <w:tc>
          <w:tcPr>
            <w:tcW w:w="2745" w:type="dxa"/>
            <w:tcBorders>
              <w:top w:val="nil"/>
              <w:left w:val="nil"/>
              <w:bottom w:val="single" w:sz="4" w:space="0" w:color="auto"/>
              <w:right w:val="single" w:sz="4" w:space="0" w:color="auto"/>
            </w:tcBorders>
            <w:shd w:val="clear" w:color="auto" w:fill="auto"/>
            <w:noWrap/>
            <w:vAlign w:val="bottom"/>
            <w:hideMark/>
          </w:tcPr>
          <w:p w14:paraId="5FAB5F20" w14:textId="03F387C3"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81.5</w:t>
            </w:r>
          </w:p>
        </w:tc>
      </w:tr>
      <w:tr w:rsidR="00641B51" w:rsidRPr="00552C40" w14:paraId="55B0F9EC"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1525F2D7" w14:textId="4E4D4657"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13.6</w:t>
            </w:r>
          </w:p>
        </w:tc>
        <w:tc>
          <w:tcPr>
            <w:tcW w:w="2745" w:type="dxa"/>
            <w:tcBorders>
              <w:top w:val="nil"/>
              <w:left w:val="nil"/>
              <w:bottom w:val="single" w:sz="4" w:space="0" w:color="auto"/>
              <w:right w:val="single" w:sz="4" w:space="0" w:color="auto"/>
            </w:tcBorders>
            <w:shd w:val="clear" w:color="auto" w:fill="auto"/>
            <w:noWrap/>
            <w:vAlign w:val="bottom"/>
            <w:hideMark/>
          </w:tcPr>
          <w:p w14:paraId="6BE1EF94" w14:textId="0F3D754F"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81.5</w:t>
            </w:r>
          </w:p>
        </w:tc>
      </w:tr>
      <w:tr w:rsidR="00641B51" w:rsidRPr="00552C40" w14:paraId="700CF746"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0170C800" w14:textId="3B887316"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12</w:t>
            </w:r>
          </w:p>
        </w:tc>
        <w:tc>
          <w:tcPr>
            <w:tcW w:w="2745" w:type="dxa"/>
            <w:tcBorders>
              <w:top w:val="nil"/>
              <w:left w:val="nil"/>
              <w:bottom w:val="single" w:sz="4" w:space="0" w:color="auto"/>
              <w:right w:val="single" w:sz="4" w:space="0" w:color="auto"/>
            </w:tcBorders>
            <w:shd w:val="clear" w:color="auto" w:fill="auto"/>
            <w:noWrap/>
            <w:vAlign w:val="bottom"/>
            <w:hideMark/>
          </w:tcPr>
          <w:p w14:paraId="5EB565BD" w14:textId="1C554747"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84</w:t>
            </w:r>
          </w:p>
        </w:tc>
      </w:tr>
      <w:tr w:rsidR="00641B51" w:rsidRPr="00552C40" w14:paraId="7A9D7DFE"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3C772826" w14:textId="1B7BCD75"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13.4</w:t>
            </w:r>
          </w:p>
        </w:tc>
        <w:tc>
          <w:tcPr>
            <w:tcW w:w="2745" w:type="dxa"/>
            <w:tcBorders>
              <w:top w:val="nil"/>
              <w:left w:val="nil"/>
              <w:bottom w:val="single" w:sz="4" w:space="0" w:color="auto"/>
              <w:right w:val="single" w:sz="4" w:space="0" w:color="auto"/>
            </w:tcBorders>
            <w:shd w:val="clear" w:color="auto" w:fill="auto"/>
            <w:noWrap/>
            <w:vAlign w:val="bottom"/>
            <w:hideMark/>
          </w:tcPr>
          <w:p w14:paraId="424C0D0D" w14:textId="63AFE27C"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84</w:t>
            </w:r>
          </w:p>
        </w:tc>
      </w:tr>
      <w:tr w:rsidR="00641B51" w:rsidRPr="00552C40" w14:paraId="543092CE"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06F7640D" w14:textId="618C0856"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11.2</w:t>
            </w:r>
          </w:p>
        </w:tc>
        <w:tc>
          <w:tcPr>
            <w:tcW w:w="2745" w:type="dxa"/>
            <w:tcBorders>
              <w:top w:val="nil"/>
              <w:left w:val="nil"/>
              <w:bottom w:val="single" w:sz="4" w:space="0" w:color="auto"/>
              <w:right w:val="single" w:sz="4" w:space="0" w:color="auto"/>
            </w:tcBorders>
            <w:shd w:val="clear" w:color="auto" w:fill="auto"/>
            <w:noWrap/>
            <w:vAlign w:val="bottom"/>
            <w:hideMark/>
          </w:tcPr>
          <w:p w14:paraId="5BC5F40E" w14:textId="38125420"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89</w:t>
            </w:r>
          </w:p>
        </w:tc>
      </w:tr>
      <w:tr w:rsidR="00641B51" w:rsidRPr="00552C40" w14:paraId="3CFB1B14"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67CBAE1" w14:textId="4AC0BCA4"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13</w:t>
            </w:r>
          </w:p>
        </w:tc>
        <w:tc>
          <w:tcPr>
            <w:tcW w:w="2745" w:type="dxa"/>
            <w:tcBorders>
              <w:top w:val="nil"/>
              <w:left w:val="nil"/>
              <w:bottom w:val="single" w:sz="4" w:space="0" w:color="auto"/>
              <w:right w:val="single" w:sz="4" w:space="0" w:color="auto"/>
            </w:tcBorders>
            <w:shd w:val="clear" w:color="auto" w:fill="auto"/>
            <w:noWrap/>
            <w:vAlign w:val="bottom"/>
            <w:hideMark/>
          </w:tcPr>
          <w:p w14:paraId="5A1A45F8" w14:textId="47CEFADA"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89</w:t>
            </w:r>
          </w:p>
        </w:tc>
      </w:tr>
      <w:tr w:rsidR="00641B51" w:rsidRPr="00552C40" w14:paraId="32DE0CE5"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084A9BE5" w14:textId="71449321"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13.1</w:t>
            </w:r>
          </w:p>
        </w:tc>
        <w:tc>
          <w:tcPr>
            <w:tcW w:w="2745" w:type="dxa"/>
            <w:tcBorders>
              <w:top w:val="nil"/>
              <w:left w:val="nil"/>
              <w:bottom w:val="single" w:sz="4" w:space="0" w:color="auto"/>
              <w:right w:val="single" w:sz="4" w:space="0" w:color="auto"/>
            </w:tcBorders>
            <w:shd w:val="clear" w:color="auto" w:fill="auto"/>
            <w:noWrap/>
            <w:vAlign w:val="bottom"/>
            <w:hideMark/>
          </w:tcPr>
          <w:p w14:paraId="314B5A90" w14:textId="5693022B" w:rsidR="00641B51" w:rsidRPr="00552C40" w:rsidRDefault="00641B51" w:rsidP="00552C40">
            <w:pPr>
              <w:jc w:val="right"/>
              <w:rPr>
                <w:rFonts w:ascii="Calibri" w:eastAsia="Times New Roman" w:hAnsi="Calibri" w:cs="Times New Roman"/>
                <w:color w:val="000000"/>
              </w:rPr>
            </w:pPr>
            <w:r w:rsidRPr="00552C40">
              <w:rPr>
                <w:rFonts w:ascii="Calibri" w:eastAsia="Times New Roman" w:hAnsi="Calibri" w:cs="Times New Roman"/>
                <w:color w:val="000000"/>
              </w:rPr>
              <w:t>90</w:t>
            </w:r>
          </w:p>
        </w:tc>
      </w:tr>
    </w:tbl>
    <w:p w14:paraId="3DD1BD29" w14:textId="77777777" w:rsidR="006D0EBE" w:rsidRDefault="006D0EBE" w:rsidP="00641B51"/>
    <w:p w14:paraId="62F15C65" w14:textId="132E2032" w:rsidR="00685549" w:rsidRPr="00D26CFC" w:rsidRDefault="00D26CFC" w:rsidP="00641B51">
      <w:pPr>
        <w:rPr>
          <w:color w:val="FF0000"/>
        </w:rPr>
      </w:pPr>
      <w:r w:rsidRPr="00D26CFC">
        <w:rPr>
          <w:color w:val="FF0000"/>
        </w:rPr>
        <w:t>The graph should look like this:</w:t>
      </w:r>
    </w:p>
    <w:p w14:paraId="1E136018" w14:textId="6818F7EB" w:rsidR="00D26CFC" w:rsidRDefault="00D26CFC" w:rsidP="00641B51">
      <w:r>
        <w:rPr>
          <w:noProof/>
        </w:rPr>
        <w:drawing>
          <wp:inline distT="0" distB="0" distL="0" distR="0" wp14:anchorId="20EBDD4C" wp14:editId="78FF90E9">
            <wp:extent cx="5486400" cy="2697480"/>
            <wp:effectExtent l="0" t="0" r="25400" b="2032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A795779" w14:textId="770A76FF" w:rsidR="00BD12B6" w:rsidRDefault="00BD12B6" w:rsidP="00BD12B6">
      <w:pPr>
        <w:pStyle w:val="ListParagraph"/>
        <w:numPr>
          <w:ilvl w:val="0"/>
          <w:numId w:val="5"/>
        </w:numPr>
      </w:pPr>
      <w:r>
        <w:t xml:space="preserve">A. </w:t>
      </w:r>
      <w:r w:rsidR="000A7D32">
        <w:t xml:space="preserve">Describe the relationship between otolith length and body length (as otolith length goes up, what does body length do?)  Is this relationship positive or negative? How strong does the relationship appear to be? </w:t>
      </w:r>
      <w:r>
        <w:t xml:space="preserve"> Draw a straight line on the graph that best describes the trend of the data. </w:t>
      </w:r>
    </w:p>
    <w:p w14:paraId="2C1D8A0F" w14:textId="77777777" w:rsidR="00BD12B6" w:rsidRDefault="00BD12B6" w:rsidP="00BD12B6">
      <w:pPr>
        <w:pStyle w:val="ListParagraph"/>
      </w:pPr>
    </w:p>
    <w:p w14:paraId="044637C5" w14:textId="09687842" w:rsidR="00BD12B6" w:rsidRPr="00D26CFC" w:rsidRDefault="00D26CFC" w:rsidP="00D26CFC">
      <w:pPr>
        <w:rPr>
          <w:color w:val="FF0000"/>
        </w:rPr>
      </w:pPr>
      <w:r w:rsidRPr="00D26CFC">
        <w:rPr>
          <w:color w:val="FF0000"/>
        </w:rPr>
        <w:t xml:space="preserve">The relationship is a positive linear relationship. As the otolith length increases, the body length increases.  The relationship appears relatively strong. </w:t>
      </w:r>
    </w:p>
    <w:p w14:paraId="67840687" w14:textId="77777777" w:rsidR="00BD12B6" w:rsidRDefault="00BD12B6" w:rsidP="00BD12B6">
      <w:pPr>
        <w:pStyle w:val="ListParagraph"/>
      </w:pPr>
    </w:p>
    <w:p w14:paraId="4EFB467A" w14:textId="77777777" w:rsidR="00BD12B6" w:rsidRDefault="00BD12B6" w:rsidP="00BD12B6">
      <w:pPr>
        <w:pStyle w:val="ListParagraph"/>
      </w:pPr>
    </w:p>
    <w:p w14:paraId="18CBA392" w14:textId="77777777" w:rsidR="00BD12B6" w:rsidRDefault="00BD12B6" w:rsidP="00BD12B6">
      <w:pPr>
        <w:pStyle w:val="ListParagraph"/>
      </w:pPr>
    </w:p>
    <w:p w14:paraId="574EC512" w14:textId="77777777" w:rsidR="00BD12B6" w:rsidRDefault="00BD12B6" w:rsidP="00BD12B6">
      <w:pPr>
        <w:pStyle w:val="ListParagraph"/>
      </w:pPr>
    </w:p>
    <w:p w14:paraId="03EB23C0" w14:textId="77777777" w:rsidR="00BD12B6" w:rsidRDefault="00BD12B6" w:rsidP="00BD12B6">
      <w:pPr>
        <w:pStyle w:val="ListParagraph"/>
      </w:pPr>
    </w:p>
    <w:p w14:paraId="6EC738EA" w14:textId="77777777" w:rsidR="00BD12B6" w:rsidRDefault="00BD12B6" w:rsidP="00BD12B6">
      <w:pPr>
        <w:pStyle w:val="ListParagraph"/>
      </w:pPr>
    </w:p>
    <w:p w14:paraId="6BDF63BD" w14:textId="77777777" w:rsidR="00BD12B6" w:rsidRDefault="00BD12B6" w:rsidP="00BD12B6">
      <w:pPr>
        <w:pStyle w:val="ListParagraph"/>
      </w:pPr>
    </w:p>
    <w:p w14:paraId="740237E0" w14:textId="77777777" w:rsidR="00BD12B6" w:rsidRDefault="00BD12B6" w:rsidP="00BD12B6">
      <w:pPr>
        <w:pStyle w:val="ListParagraph"/>
      </w:pPr>
    </w:p>
    <w:p w14:paraId="3252B23A" w14:textId="14D63DA3" w:rsidR="006D0EBE" w:rsidRDefault="00BD12B6" w:rsidP="00BD12B6">
      <w:pPr>
        <w:pStyle w:val="ListParagraph"/>
      </w:pPr>
      <w:r>
        <w:t xml:space="preserve">B. </w:t>
      </w:r>
      <w:r w:rsidR="006D0EBE">
        <w:t xml:space="preserve">Why don’t all the data points lay on </w:t>
      </w:r>
      <w:r w:rsidR="00641B51">
        <w:t>one straight line</w:t>
      </w:r>
      <w:r w:rsidR="006D0EBE">
        <w:t xml:space="preserve">?  </w:t>
      </w:r>
      <w:r w:rsidR="00641B51">
        <w:t>Start by t</w:t>
      </w:r>
      <w:r w:rsidR="006D0EBE">
        <w:t>hink about what might cause one fi</w:t>
      </w:r>
      <w:r w:rsidR="00641B51">
        <w:t>sh to grow faster or slower than another.</w:t>
      </w:r>
    </w:p>
    <w:p w14:paraId="7D5B17AD" w14:textId="77777777" w:rsidR="00D26CFC" w:rsidRPr="006D01CA" w:rsidRDefault="00D26CFC" w:rsidP="00D26CFC">
      <w:pPr>
        <w:rPr>
          <w:color w:val="FF0000"/>
        </w:rPr>
      </w:pPr>
      <w:r>
        <w:rPr>
          <w:color w:val="FF0000"/>
        </w:rPr>
        <w:t xml:space="preserve">Each fish is an individual! Not all the students in the class are the same shape/size – even though most are similar ages.  Similarly, not all fish come in the same shape/size. Some may be shorter and fatter, while others long and lean.  Body length does not tell the entire story.  Similarly, different things can impact otolith growth including stresses such as disease or nutrition deficiency or natural variables like temperature.  These factors can result in individuals having a slightly different relationship between otolith growth and body growth. </w:t>
      </w:r>
    </w:p>
    <w:p w14:paraId="60CC7776" w14:textId="77777777" w:rsidR="006D0EBE" w:rsidRDefault="006D0EBE" w:rsidP="006D0EBE"/>
    <w:p w14:paraId="60CB0A91" w14:textId="77777777" w:rsidR="000A7D32" w:rsidRDefault="000A7D32" w:rsidP="006D0EBE"/>
    <w:p w14:paraId="591565E7" w14:textId="77777777" w:rsidR="00DD1C20" w:rsidRDefault="00DD1C20" w:rsidP="006D0EBE"/>
    <w:p w14:paraId="096A3267" w14:textId="77777777" w:rsidR="00DD1C20" w:rsidRDefault="00DD1C20" w:rsidP="006D0EBE"/>
    <w:p w14:paraId="118FA3FC" w14:textId="77777777" w:rsidR="00641B51" w:rsidRDefault="00641B51" w:rsidP="006D0EBE"/>
    <w:p w14:paraId="3F20B6E5" w14:textId="1A863C27" w:rsidR="006D0EBE" w:rsidRDefault="00552C40" w:rsidP="00616AE6">
      <w:pPr>
        <w:pStyle w:val="ListParagraph"/>
        <w:numPr>
          <w:ilvl w:val="0"/>
          <w:numId w:val="5"/>
        </w:numPr>
      </w:pPr>
      <w:r>
        <w:t>Fill in the table below by calculating the body length (BL) of the Alaskan Chinook salmon using the otolith length</w:t>
      </w:r>
      <w:r w:rsidR="00641B51">
        <w:t xml:space="preserve"> (OL).  T</w:t>
      </w:r>
      <w:r>
        <w:t>hese are the otoliths you f</w:t>
      </w:r>
      <w:r w:rsidR="00641B51">
        <w:t>rom the fish removed last week.</w:t>
      </w:r>
    </w:p>
    <w:p w14:paraId="2ABE5938" w14:textId="77777777" w:rsidR="00E3572A" w:rsidRDefault="00E3572A" w:rsidP="00E3572A">
      <w:pPr>
        <w:ind w:left="360"/>
      </w:pPr>
    </w:p>
    <w:p w14:paraId="08AF5673" w14:textId="3099736A" w:rsidR="00391764" w:rsidRDefault="008952FB" w:rsidP="00616AE6">
      <w:r>
        <w:t xml:space="preserve">The formula below is the linear equation that relates the otolith length to the body length. </w:t>
      </w:r>
      <w:r w:rsidR="00391764">
        <w:t xml:space="preserve"> This equation is calculated from the Lake Michigan salmon data in table 1.   </w:t>
      </w:r>
      <w:r>
        <w:t>As you can see from your first scatter plot, the relationship is not perfect.</w:t>
      </w:r>
      <w:r w:rsidR="00391764">
        <w:t xml:space="preserve"> </w:t>
      </w:r>
      <w:r w:rsidR="00FC7CE4">
        <w:t>There is a considerable amount of ‘scatter’.  One way to quantify the strength of the relationship is</w:t>
      </w:r>
      <w:r>
        <w:t xml:space="preserve"> by calculating the R</w:t>
      </w:r>
      <w:r w:rsidRPr="008952FB">
        <w:rPr>
          <w:vertAlign w:val="superscript"/>
        </w:rPr>
        <w:t>2</w:t>
      </w:r>
      <w:r w:rsidR="00FC7CE4">
        <w:t xml:space="preserve"> value of the data in relation to the equation</w:t>
      </w:r>
      <w:r>
        <w:t>.  The R</w:t>
      </w:r>
      <w:r w:rsidRPr="008952FB">
        <w:rPr>
          <w:vertAlign w:val="superscript"/>
        </w:rPr>
        <w:t>2</w:t>
      </w:r>
      <w:r>
        <w:t xml:space="preserve"> value indicates how well the data fit the equation.</w:t>
      </w:r>
      <w:r w:rsidR="00FC7CE4">
        <w:t xml:space="preserve"> </w:t>
      </w:r>
      <w:r>
        <w:t xml:space="preserve"> If the data form a perfect straight line, the R</w:t>
      </w:r>
      <w:r w:rsidRPr="008952FB">
        <w:rPr>
          <w:vertAlign w:val="superscript"/>
        </w:rPr>
        <w:t>2</w:t>
      </w:r>
      <w:r w:rsidR="00FC7CE4">
        <w:t xml:space="preserve"> value would be 1. If the data </w:t>
      </w:r>
      <w:proofErr w:type="gramStart"/>
      <w:r w:rsidR="00FC7CE4">
        <w:t>are</w:t>
      </w:r>
      <w:proofErr w:type="gramEnd"/>
      <w:r w:rsidR="00FC7CE4">
        <w:t xml:space="preserve"> scattered randomly with no clear relationship, the R2 would be 0.  If the R</w:t>
      </w:r>
      <w:r w:rsidR="00FC7CE4" w:rsidRPr="008952FB">
        <w:rPr>
          <w:vertAlign w:val="superscript"/>
        </w:rPr>
        <w:t>2</w:t>
      </w:r>
      <w:r w:rsidR="00FC7CE4">
        <w:t xml:space="preserve"> value is positive, the relationship is positive (and vice versa for negative). In our case, the R2 value for the otolith length vs. body length is 0.577.  This means that the relationship is moderately strong and positive. When you use the formula to calculate the body length of the Alaskan salmon we are making a rough estimation. In reality the actual fish body length may be slightly larger or smaller.  </w:t>
      </w:r>
    </w:p>
    <w:p w14:paraId="7BBC73CB" w14:textId="24F6F172" w:rsidR="00616AE6" w:rsidRDefault="00552C40" w:rsidP="00616AE6">
      <w:r>
        <w:t xml:space="preserve">Formula: </w:t>
      </w:r>
      <w:r w:rsidRPr="00552C40">
        <w:rPr>
          <w:rFonts w:ascii="Calibri" w:eastAsia="Times New Roman" w:hAnsi="Calibri" w:cs="Times New Roman"/>
          <w:color w:val="000000"/>
        </w:rPr>
        <w:t>BL = 3.66 * (OL) + 32.7</w:t>
      </w:r>
    </w:p>
    <w:tbl>
      <w:tblPr>
        <w:tblW w:w="4840" w:type="dxa"/>
        <w:tblInd w:w="93" w:type="dxa"/>
        <w:tblLook w:val="04A0" w:firstRow="1" w:lastRow="0" w:firstColumn="1" w:lastColumn="0" w:noHBand="0" w:noVBand="1"/>
      </w:tblPr>
      <w:tblGrid>
        <w:gridCol w:w="2580"/>
        <w:gridCol w:w="2260"/>
      </w:tblGrid>
      <w:tr w:rsidR="00FC7CE4" w:rsidRPr="00552C40" w14:paraId="107A6FD3" w14:textId="77777777" w:rsidTr="00FC7CE4">
        <w:trPr>
          <w:trHeight w:val="300"/>
        </w:trPr>
        <w:tc>
          <w:tcPr>
            <w:tcW w:w="48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5FE3B8" w14:textId="77777777" w:rsidR="00FC7CE4" w:rsidRPr="00552C40" w:rsidRDefault="00FC7CE4" w:rsidP="00552C40">
            <w:pPr>
              <w:rPr>
                <w:rFonts w:ascii="Calibri" w:eastAsia="Times New Roman" w:hAnsi="Calibri" w:cs="Times New Roman"/>
                <w:color w:val="000000"/>
              </w:rPr>
            </w:pPr>
            <w:r>
              <w:rPr>
                <w:rFonts w:ascii="Calibri" w:eastAsia="Times New Roman" w:hAnsi="Calibri" w:cs="Times New Roman"/>
                <w:color w:val="000000"/>
              </w:rPr>
              <w:t xml:space="preserve">Table 2. </w:t>
            </w:r>
            <w:r w:rsidRPr="00552C40">
              <w:rPr>
                <w:rFonts w:ascii="Calibri" w:eastAsia="Times New Roman" w:hAnsi="Calibri" w:cs="Times New Roman"/>
                <w:color w:val="000000"/>
              </w:rPr>
              <w:t>Alaskan Chinook Salmon</w:t>
            </w:r>
          </w:p>
          <w:p w14:paraId="7DB128E2" w14:textId="58BF1A46" w:rsidR="00FC7CE4" w:rsidRPr="00552C40" w:rsidRDefault="00FC7CE4" w:rsidP="00552C40">
            <w:pPr>
              <w:rPr>
                <w:rFonts w:ascii="Calibri" w:eastAsia="Times New Roman" w:hAnsi="Calibri" w:cs="Times New Roman"/>
                <w:color w:val="000000"/>
              </w:rPr>
            </w:pPr>
            <w:r w:rsidRPr="00552C40">
              <w:rPr>
                <w:rFonts w:ascii="Calibri" w:eastAsia="Times New Roman" w:hAnsi="Calibri" w:cs="Times New Roman"/>
                <w:color w:val="000000"/>
              </w:rPr>
              <w:t> </w:t>
            </w:r>
          </w:p>
        </w:tc>
      </w:tr>
      <w:tr w:rsidR="00552C40" w:rsidRPr="00552C40" w14:paraId="4230C8A8"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44209FBC"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Otolith Length (OL) - mm</w:t>
            </w:r>
          </w:p>
        </w:tc>
        <w:tc>
          <w:tcPr>
            <w:tcW w:w="2260" w:type="dxa"/>
            <w:tcBorders>
              <w:top w:val="nil"/>
              <w:left w:val="nil"/>
              <w:bottom w:val="single" w:sz="4" w:space="0" w:color="auto"/>
              <w:right w:val="single" w:sz="4" w:space="0" w:color="auto"/>
            </w:tcBorders>
            <w:shd w:val="clear" w:color="auto" w:fill="auto"/>
            <w:noWrap/>
            <w:vAlign w:val="bottom"/>
            <w:hideMark/>
          </w:tcPr>
          <w:p w14:paraId="329CBDF9"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Body Length (BL) - cm</w:t>
            </w:r>
          </w:p>
        </w:tc>
      </w:tr>
      <w:tr w:rsidR="00D26CFC" w:rsidRPr="00552C40" w14:paraId="29843F4B"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48EAEA5" w14:textId="4BBDA656" w:rsidR="00D26CFC" w:rsidRPr="00552C40" w:rsidRDefault="00D26CFC" w:rsidP="00641B51">
            <w:pPr>
              <w:jc w:val="right"/>
              <w:rPr>
                <w:rFonts w:ascii="Calibri" w:eastAsia="Times New Roman" w:hAnsi="Calibri" w:cs="Times New Roman"/>
                <w:color w:val="000000"/>
              </w:rPr>
            </w:pPr>
            <w:r w:rsidRPr="00552C40">
              <w:rPr>
                <w:rFonts w:ascii="Calibri" w:eastAsia="Times New Roman" w:hAnsi="Calibri" w:cs="Times New Roman"/>
                <w:color w:val="000000"/>
              </w:rPr>
              <w:t>5.3</w:t>
            </w:r>
          </w:p>
        </w:tc>
        <w:tc>
          <w:tcPr>
            <w:tcW w:w="2260" w:type="dxa"/>
            <w:tcBorders>
              <w:top w:val="nil"/>
              <w:left w:val="nil"/>
              <w:bottom w:val="single" w:sz="4" w:space="0" w:color="auto"/>
              <w:right w:val="single" w:sz="4" w:space="0" w:color="auto"/>
            </w:tcBorders>
            <w:shd w:val="clear" w:color="auto" w:fill="auto"/>
            <w:noWrap/>
            <w:vAlign w:val="bottom"/>
            <w:hideMark/>
          </w:tcPr>
          <w:p w14:paraId="50CED312" w14:textId="4BDE2EED" w:rsidR="00D26CFC" w:rsidRPr="00552C40" w:rsidRDefault="00D26CFC" w:rsidP="00552C40">
            <w:pPr>
              <w:rPr>
                <w:rFonts w:ascii="Calibri" w:eastAsia="Times New Roman" w:hAnsi="Calibri" w:cs="Times New Roman"/>
                <w:color w:val="000000"/>
              </w:rPr>
            </w:pPr>
            <w:r w:rsidRPr="006D01CA">
              <w:rPr>
                <w:rFonts w:ascii="Calibri" w:eastAsia="Times New Roman" w:hAnsi="Calibri" w:cs="Times New Roman"/>
                <w:color w:val="FF0000"/>
              </w:rPr>
              <w:t>52.098</w:t>
            </w:r>
          </w:p>
        </w:tc>
      </w:tr>
      <w:tr w:rsidR="00D26CFC" w:rsidRPr="00552C40" w14:paraId="5F3ED4BC"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517CED59" w14:textId="78629C2A" w:rsidR="00D26CFC" w:rsidRPr="00552C40" w:rsidRDefault="00D26CFC" w:rsidP="00552C40">
            <w:pPr>
              <w:jc w:val="right"/>
              <w:rPr>
                <w:rFonts w:ascii="Calibri" w:eastAsia="Times New Roman" w:hAnsi="Calibri" w:cs="Times New Roman"/>
                <w:color w:val="000000"/>
              </w:rPr>
            </w:pPr>
            <w:r w:rsidRPr="00552C40">
              <w:rPr>
                <w:rFonts w:ascii="Calibri" w:eastAsia="Times New Roman" w:hAnsi="Calibri" w:cs="Times New Roman"/>
                <w:color w:val="000000"/>
              </w:rPr>
              <w:t>5.4</w:t>
            </w:r>
          </w:p>
        </w:tc>
        <w:tc>
          <w:tcPr>
            <w:tcW w:w="2260" w:type="dxa"/>
            <w:tcBorders>
              <w:top w:val="nil"/>
              <w:left w:val="nil"/>
              <w:bottom w:val="single" w:sz="4" w:space="0" w:color="auto"/>
              <w:right w:val="single" w:sz="4" w:space="0" w:color="auto"/>
            </w:tcBorders>
            <w:shd w:val="clear" w:color="auto" w:fill="auto"/>
            <w:noWrap/>
            <w:vAlign w:val="bottom"/>
            <w:hideMark/>
          </w:tcPr>
          <w:p w14:paraId="40AA45A6" w14:textId="25BB0BE2"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52.464</w:t>
            </w:r>
          </w:p>
        </w:tc>
      </w:tr>
      <w:tr w:rsidR="00D26CFC" w:rsidRPr="00552C40" w14:paraId="12C33548"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08740B90" w14:textId="04F51A61" w:rsidR="00D26CFC" w:rsidRPr="00552C40" w:rsidRDefault="00D26CFC" w:rsidP="00552C40">
            <w:pPr>
              <w:jc w:val="right"/>
              <w:rPr>
                <w:rFonts w:ascii="Calibri" w:eastAsia="Times New Roman" w:hAnsi="Calibri" w:cs="Times New Roman"/>
                <w:color w:val="000000"/>
              </w:rPr>
            </w:pPr>
            <w:r w:rsidRPr="00552C40">
              <w:rPr>
                <w:rFonts w:ascii="Calibri" w:eastAsia="Times New Roman" w:hAnsi="Calibri" w:cs="Times New Roman"/>
                <w:color w:val="000000"/>
              </w:rPr>
              <w:t>5.6</w:t>
            </w:r>
          </w:p>
        </w:tc>
        <w:tc>
          <w:tcPr>
            <w:tcW w:w="2260" w:type="dxa"/>
            <w:tcBorders>
              <w:top w:val="nil"/>
              <w:left w:val="nil"/>
              <w:bottom w:val="single" w:sz="4" w:space="0" w:color="auto"/>
              <w:right w:val="single" w:sz="4" w:space="0" w:color="auto"/>
            </w:tcBorders>
            <w:shd w:val="clear" w:color="auto" w:fill="auto"/>
            <w:noWrap/>
            <w:vAlign w:val="bottom"/>
            <w:hideMark/>
          </w:tcPr>
          <w:p w14:paraId="66EC4FED" w14:textId="13C3ADBA"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53.196</w:t>
            </w:r>
          </w:p>
        </w:tc>
      </w:tr>
      <w:tr w:rsidR="00D26CFC" w:rsidRPr="00552C40" w14:paraId="0E9C02A2"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5DFBA22" w14:textId="3DBAF29A" w:rsidR="00D26CFC" w:rsidRPr="00552C40" w:rsidRDefault="00D26CFC" w:rsidP="00552C40">
            <w:pPr>
              <w:jc w:val="right"/>
              <w:rPr>
                <w:rFonts w:ascii="Calibri" w:eastAsia="Times New Roman" w:hAnsi="Calibri" w:cs="Times New Roman"/>
                <w:color w:val="000000"/>
              </w:rPr>
            </w:pPr>
            <w:r w:rsidRPr="00552C40">
              <w:rPr>
                <w:rFonts w:ascii="Calibri" w:eastAsia="Times New Roman" w:hAnsi="Calibri" w:cs="Times New Roman"/>
                <w:color w:val="000000"/>
              </w:rPr>
              <w:t>5.6</w:t>
            </w:r>
          </w:p>
        </w:tc>
        <w:tc>
          <w:tcPr>
            <w:tcW w:w="2260" w:type="dxa"/>
            <w:tcBorders>
              <w:top w:val="nil"/>
              <w:left w:val="nil"/>
              <w:bottom w:val="single" w:sz="4" w:space="0" w:color="auto"/>
              <w:right w:val="single" w:sz="4" w:space="0" w:color="auto"/>
            </w:tcBorders>
            <w:shd w:val="clear" w:color="auto" w:fill="auto"/>
            <w:noWrap/>
            <w:vAlign w:val="bottom"/>
            <w:hideMark/>
          </w:tcPr>
          <w:p w14:paraId="52F4A648" w14:textId="54EC7D21"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53.196</w:t>
            </w:r>
          </w:p>
        </w:tc>
      </w:tr>
      <w:tr w:rsidR="00D26CFC" w:rsidRPr="00552C40" w14:paraId="39A2BA98"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121DB89A" w14:textId="551D5F9B" w:rsidR="00D26CFC" w:rsidRPr="00552C40" w:rsidRDefault="00D26CFC" w:rsidP="00552C40">
            <w:pPr>
              <w:jc w:val="right"/>
              <w:rPr>
                <w:rFonts w:ascii="Calibri" w:eastAsia="Times New Roman" w:hAnsi="Calibri" w:cs="Times New Roman"/>
                <w:color w:val="000000"/>
              </w:rPr>
            </w:pPr>
            <w:r w:rsidRPr="00552C40">
              <w:rPr>
                <w:rFonts w:ascii="Calibri" w:eastAsia="Times New Roman" w:hAnsi="Calibri" w:cs="Times New Roman"/>
                <w:color w:val="000000"/>
              </w:rPr>
              <w:t>5.7</w:t>
            </w:r>
          </w:p>
        </w:tc>
        <w:tc>
          <w:tcPr>
            <w:tcW w:w="2260" w:type="dxa"/>
            <w:tcBorders>
              <w:top w:val="nil"/>
              <w:left w:val="nil"/>
              <w:bottom w:val="single" w:sz="4" w:space="0" w:color="auto"/>
              <w:right w:val="single" w:sz="4" w:space="0" w:color="auto"/>
            </w:tcBorders>
            <w:shd w:val="clear" w:color="auto" w:fill="auto"/>
            <w:noWrap/>
            <w:vAlign w:val="bottom"/>
            <w:hideMark/>
          </w:tcPr>
          <w:p w14:paraId="193FA4D2" w14:textId="0F893C8C"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53.562</w:t>
            </w:r>
          </w:p>
        </w:tc>
      </w:tr>
      <w:tr w:rsidR="00D26CFC" w:rsidRPr="00552C40" w14:paraId="77267C6F"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32DD3CCD" w14:textId="39663B4D" w:rsidR="00D26CFC" w:rsidRPr="00552C40" w:rsidRDefault="00D26CFC" w:rsidP="00552C40">
            <w:pPr>
              <w:jc w:val="right"/>
              <w:rPr>
                <w:rFonts w:ascii="Calibri" w:eastAsia="Times New Roman" w:hAnsi="Calibri" w:cs="Times New Roman"/>
                <w:color w:val="000000"/>
              </w:rPr>
            </w:pPr>
            <w:r w:rsidRPr="00552C40">
              <w:rPr>
                <w:rFonts w:ascii="Calibri" w:eastAsia="Times New Roman" w:hAnsi="Calibri" w:cs="Times New Roman"/>
                <w:color w:val="000000"/>
              </w:rPr>
              <w:t>5.9</w:t>
            </w:r>
          </w:p>
        </w:tc>
        <w:tc>
          <w:tcPr>
            <w:tcW w:w="2260" w:type="dxa"/>
            <w:tcBorders>
              <w:top w:val="nil"/>
              <w:left w:val="nil"/>
              <w:bottom w:val="single" w:sz="4" w:space="0" w:color="auto"/>
              <w:right w:val="single" w:sz="4" w:space="0" w:color="auto"/>
            </w:tcBorders>
            <w:shd w:val="clear" w:color="auto" w:fill="auto"/>
            <w:noWrap/>
            <w:vAlign w:val="bottom"/>
            <w:hideMark/>
          </w:tcPr>
          <w:p w14:paraId="6C72474E" w14:textId="1EE48D5F"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54.294</w:t>
            </w:r>
          </w:p>
        </w:tc>
      </w:tr>
      <w:tr w:rsidR="00D26CFC" w:rsidRPr="00552C40" w14:paraId="1B0C817E"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1A80AD55" w14:textId="203A167F" w:rsidR="00D26CFC" w:rsidRPr="00552C40" w:rsidRDefault="00D26CFC" w:rsidP="00552C40">
            <w:pPr>
              <w:jc w:val="right"/>
              <w:rPr>
                <w:rFonts w:ascii="Calibri" w:eastAsia="Times New Roman" w:hAnsi="Calibri" w:cs="Times New Roman"/>
                <w:color w:val="000000"/>
              </w:rPr>
            </w:pPr>
            <w:r w:rsidRPr="00552C40">
              <w:rPr>
                <w:rFonts w:ascii="Calibri" w:eastAsia="Times New Roman" w:hAnsi="Calibri" w:cs="Times New Roman"/>
                <w:color w:val="000000"/>
              </w:rPr>
              <w:t>6</w:t>
            </w:r>
          </w:p>
        </w:tc>
        <w:tc>
          <w:tcPr>
            <w:tcW w:w="2260" w:type="dxa"/>
            <w:tcBorders>
              <w:top w:val="nil"/>
              <w:left w:val="nil"/>
              <w:bottom w:val="single" w:sz="4" w:space="0" w:color="auto"/>
              <w:right w:val="single" w:sz="4" w:space="0" w:color="auto"/>
            </w:tcBorders>
            <w:shd w:val="clear" w:color="auto" w:fill="auto"/>
            <w:noWrap/>
            <w:vAlign w:val="bottom"/>
            <w:hideMark/>
          </w:tcPr>
          <w:p w14:paraId="558644DC" w14:textId="41102611"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54.66</w:t>
            </w:r>
          </w:p>
        </w:tc>
      </w:tr>
      <w:tr w:rsidR="00D26CFC" w:rsidRPr="00552C40" w14:paraId="4DA754DA"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49D082E2" w14:textId="4917E1BC" w:rsidR="00D26CFC" w:rsidRPr="00552C40" w:rsidRDefault="00D26CFC" w:rsidP="00552C40">
            <w:pPr>
              <w:jc w:val="right"/>
              <w:rPr>
                <w:rFonts w:ascii="Calibri" w:eastAsia="Times New Roman" w:hAnsi="Calibri" w:cs="Times New Roman"/>
                <w:color w:val="000000"/>
              </w:rPr>
            </w:pPr>
            <w:r w:rsidRPr="00552C40">
              <w:rPr>
                <w:rFonts w:ascii="Calibri" w:eastAsia="Times New Roman" w:hAnsi="Calibri" w:cs="Times New Roman"/>
                <w:color w:val="000000"/>
              </w:rPr>
              <w:t>6.2</w:t>
            </w:r>
          </w:p>
        </w:tc>
        <w:tc>
          <w:tcPr>
            <w:tcW w:w="2260" w:type="dxa"/>
            <w:tcBorders>
              <w:top w:val="nil"/>
              <w:left w:val="nil"/>
              <w:bottom w:val="single" w:sz="4" w:space="0" w:color="auto"/>
              <w:right w:val="single" w:sz="4" w:space="0" w:color="auto"/>
            </w:tcBorders>
            <w:shd w:val="clear" w:color="auto" w:fill="auto"/>
            <w:noWrap/>
            <w:vAlign w:val="bottom"/>
            <w:hideMark/>
          </w:tcPr>
          <w:p w14:paraId="5F39F636" w14:textId="239128A1"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55.392</w:t>
            </w:r>
          </w:p>
        </w:tc>
      </w:tr>
      <w:tr w:rsidR="00D26CFC" w:rsidRPr="00552C40" w14:paraId="776ABF7B"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276F03DE" w14:textId="766BC858" w:rsidR="00D26CFC" w:rsidRPr="00552C40" w:rsidRDefault="00D26CFC" w:rsidP="00552C40">
            <w:pPr>
              <w:jc w:val="right"/>
              <w:rPr>
                <w:rFonts w:ascii="Calibri" w:eastAsia="Times New Roman" w:hAnsi="Calibri" w:cs="Times New Roman"/>
                <w:color w:val="000000"/>
              </w:rPr>
            </w:pPr>
            <w:r w:rsidRPr="00552C40">
              <w:rPr>
                <w:rFonts w:ascii="Calibri" w:eastAsia="Times New Roman" w:hAnsi="Calibri" w:cs="Times New Roman"/>
                <w:color w:val="000000"/>
              </w:rPr>
              <w:t>6.5</w:t>
            </w:r>
          </w:p>
        </w:tc>
        <w:tc>
          <w:tcPr>
            <w:tcW w:w="2260" w:type="dxa"/>
            <w:tcBorders>
              <w:top w:val="nil"/>
              <w:left w:val="nil"/>
              <w:bottom w:val="single" w:sz="4" w:space="0" w:color="auto"/>
              <w:right w:val="single" w:sz="4" w:space="0" w:color="auto"/>
            </w:tcBorders>
            <w:shd w:val="clear" w:color="auto" w:fill="auto"/>
            <w:noWrap/>
            <w:vAlign w:val="bottom"/>
            <w:hideMark/>
          </w:tcPr>
          <w:p w14:paraId="68F418DD" w14:textId="12D062C9"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56.49</w:t>
            </w:r>
          </w:p>
        </w:tc>
      </w:tr>
      <w:tr w:rsidR="00D26CFC" w:rsidRPr="00552C40" w14:paraId="535AC5A9"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5540D2C9" w14:textId="1D2F9406" w:rsidR="00D26CFC" w:rsidRPr="00552C40" w:rsidRDefault="00D26CFC" w:rsidP="00552C40">
            <w:pPr>
              <w:jc w:val="right"/>
              <w:rPr>
                <w:rFonts w:ascii="Calibri" w:eastAsia="Times New Roman" w:hAnsi="Calibri" w:cs="Times New Roman"/>
                <w:color w:val="000000"/>
              </w:rPr>
            </w:pPr>
            <w:r w:rsidRPr="00552C40">
              <w:rPr>
                <w:rFonts w:ascii="Calibri" w:eastAsia="Times New Roman" w:hAnsi="Calibri" w:cs="Times New Roman"/>
                <w:color w:val="000000"/>
              </w:rPr>
              <w:t>6.6</w:t>
            </w:r>
          </w:p>
        </w:tc>
        <w:tc>
          <w:tcPr>
            <w:tcW w:w="2260" w:type="dxa"/>
            <w:tcBorders>
              <w:top w:val="nil"/>
              <w:left w:val="nil"/>
              <w:bottom w:val="single" w:sz="4" w:space="0" w:color="auto"/>
              <w:right w:val="single" w:sz="4" w:space="0" w:color="auto"/>
            </w:tcBorders>
            <w:shd w:val="clear" w:color="auto" w:fill="auto"/>
            <w:noWrap/>
            <w:vAlign w:val="bottom"/>
            <w:hideMark/>
          </w:tcPr>
          <w:p w14:paraId="32E341A9" w14:textId="5F6A78A2"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56.856</w:t>
            </w:r>
          </w:p>
        </w:tc>
      </w:tr>
      <w:tr w:rsidR="00D26CFC" w:rsidRPr="00552C40" w14:paraId="1B36F268"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5C5DD95B" w14:textId="0024FBF1" w:rsidR="00D26CFC" w:rsidRPr="00552C40" w:rsidRDefault="00D26CFC" w:rsidP="00552C40">
            <w:pPr>
              <w:jc w:val="right"/>
              <w:rPr>
                <w:rFonts w:ascii="Calibri" w:eastAsia="Times New Roman" w:hAnsi="Calibri" w:cs="Times New Roman"/>
                <w:color w:val="000000"/>
              </w:rPr>
            </w:pPr>
            <w:r w:rsidRPr="00552C40">
              <w:rPr>
                <w:rFonts w:ascii="Calibri" w:eastAsia="Times New Roman" w:hAnsi="Calibri" w:cs="Times New Roman"/>
                <w:color w:val="000000"/>
              </w:rPr>
              <w:t>6.8</w:t>
            </w:r>
          </w:p>
        </w:tc>
        <w:tc>
          <w:tcPr>
            <w:tcW w:w="2260" w:type="dxa"/>
            <w:tcBorders>
              <w:top w:val="nil"/>
              <w:left w:val="nil"/>
              <w:bottom w:val="single" w:sz="4" w:space="0" w:color="auto"/>
              <w:right w:val="single" w:sz="4" w:space="0" w:color="auto"/>
            </w:tcBorders>
            <w:shd w:val="clear" w:color="auto" w:fill="auto"/>
            <w:noWrap/>
            <w:vAlign w:val="bottom"/>
            <w:hideMark/>
          </w:tcPr>
          <w:p w14:paraId="176866A8" w14:textId="12A2C0DC"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57.588</w:t>
            </w:r>
          </w:p>
        </w:tc>
      </w:tr>
      <w:tr w:rsidR="00D26CFC" w:rsidRPr="00552C40" w14:paraId="213BBEAF" w14:textId="77777777" w:rsidTr="00552C40">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25FE3C2D" w14:textId="791C3329" w:rsidR="00D26CFC" w:rsidRPr="00552C40" w:rsidRDefault="00D26CFC" w:rsidP="00552C40">
            <w:pPr>
              <w:jc w:val="right"/>
              <w:rPr>
                <w:rFonts w:ascii="Calibri" w:eastAsia="Times New Roman" w:hAnsi="Calibri" w:cs="Times New Roman"/>
                <w:color w:val="000000"/>
              </w:rPr>
            </w:pPr>
            <w:r w:rsidRPr="00552C40">
              <w:rPr>
                <w:rFonts w:ascii="Calibri" w:eastAsia="Times New Roman" w:hAnsi="Calibri" w:cs="Times New Roman"/>
                <w:color w:val="000000"/>
              </w:rPr>
              <w:t>7</w:t>
            </w:r>
          </w:p>
        </w:tc>
        <w:tc>
          <w:tcPr>
            <w:tcW w:w="2260" w:type="dxa"/>
            <w:tcBorders>
              <w:top w:val="nil"/>
              <w:left w:val="nil"/>
              <w:bottom w:val="single" w:sz="4" w:space="0" w:color="auto"/>
              <w:right w:val="single" w:sz="4" w:space="0" w:color="auto"/>
            </w:tcBorders>
            <w:shd w:val="clear" w:color="auto" w:fill="auto"/>
            <w:noWrap/>
            <w:vAlign w:val="bottom"/>
            <w:hideMark/>
          </w:tcPr>
          <w:p w14:paraId="25574D43" w14:textId="08CD81E1"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58.32</w:t>
            </w:r>
          </w:p>
        </w:tc>
      </w:tr>
    </w:tbl>
    <w:p w14:paraId="00E521AC" w14:textId="77777777" w:rsidR="00616AE6" w:rsidRDefault="00616AE6" w:rsidP="00616AE6"/>
    <w:p w14:paraId="5ADA7364" w14:textId="42A22187" w:rsidR="00BB7F04" w:rsidRDefault="00552C40" w:rsidP="00D26CFC">
      <w:pPr>
        <w:pStyle w:val="ListParagraph"/>
        <w:numPr>
          <w:ilvl w:val="0"/>
          <w:numId w:val="5"/>
        </w:numPr>
      </w:pPr>
      <w:r>
        <w:t>Fill in the following table using the Lake Michigan and Alaskan fish body length data in the two previous tables.</w:t>
      </w:r>
      <w:r w:rsidR="0005605A">
        <w:t xml:space="preserve"> This is the first step in comparing the size distribution.</w:t>
      </w:r>
      <w:r>
        <w:t xml:space="preserve">  </w:t>
      </w:r>
      <w:r w:rsidR="00641B51">
        <w:t>Count the number of fish that fall within the body length range.  For example, there is one Lake Michigan salmon between 40.1 and 45cm in table 1 so put a 1 for in the second column, third row cell.  Th</w:t>
      </w:r>
      <w:r w:rsidR="0005605A">
        <w:t>is is called ‘binning’ the data and is the first step in creating a bar graph / histogram.</w:t>
      </w:r>
    </w:p>
    <w:p w14:paraId="1D0C6A9B" w14:textId="77777777" w:rsidR="00E3572A" w:rsidRDefault="00E3572A" w:rsidP="00E3572A">
      <w:pPr>
        <w:pStyle w:val="ListParagraph"/>
      </w:pPr>
    </w:p>
    <w:tbl>
      <w:tblPr>
        <w:tblW w:w="5860" w:type="dxa"/>
        <w:tblInd w:w="93" w:type="dxa"/>
        <w:tblLook w:val="04A0" w:firstRow="1" w:lastRow="0" w:firstColumn="1" w:lastColumn="0" w:noHBand="0" w:noVBand="1"/>
      </w:tblPr>
      <w:tblGrid>
        <w:gridCol w:w="2020"/>
        <w:gridCol w:w="2320"/>
        <w:gridCol w:w="1520"/>
      </w:tblGrid>
      <w:tr w:rsidR="00FC7CE4" w:rsidRPr="00552C40" w14:paraId="79A7DC4C" w14:textId="77777777" w:rsidTr="00FC7CE4">
        <w:trPr>
          <w:trHeight w:val="300"/>
        </w:trPr>
        <w:tc>
          <w:tcPr>
            <w:tcW w:w="2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9C6241" w14:textId="6D30BDD0" w:rsidR="00FC7CE4" w:rsidRPr="00552C40" w:rsidRDefault="00FC7CE4" w:rsidP="00552C40">
            <w:pPr>
              <w:rPr>
                <w:rFonts w:ascii="Calibri" w:eastAsia="Times New Roman" w:hAnsi="Calibri" w:cs="Times New Roman"/>
                <w:color w:val="000000"/>
              </w:rPr>
            </w:pPr>
            <w:r>
              <w:rPr>
                <w:rFonts w:ascii="Calibri" w:eastAsia="Times New Roman" w:hAnsi="Calibri" w:cs="Times New Roman"/>
                <w:color w:val="000000"/>
              </w:rPr>
              <w:t xml:space="preserve">Table 3. </w:t>
            </w:r>
            <w:r w:rsidRPr="00552C40">
              <w:rPr>
                <w:rFonts w:ascii="Calibri" w:eastAsia="Times New Roman" w:hAnsi="Calibri" w:cs="Times New Roman"/>
                <w:color w:val="000000"/>
              </w:rPr>
              <w:t>Body Length Range</w:t>
            </w:r>
            <w:r>
              <w:rPr>
                <w:rFonts w:ascii="Calibri" w:eastAsia="Times New Roman" w:hAnsi="Calibri" w:cs="Times New Roman"/>
                <w:color w:val="000000"/>
              </w:rPr>
              <w:t xml:space="preserve"> (mm)</w:t>
            </w:r>
          </w:p>
        </w:tc>
        <w:tc>
          <w:tcPr>
            <w:tcW w:w="38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849B331" w14:textId="77777777" w:rsidR="00FC7CE4" w:rsidRPr="00552C40" w:rsidRDefault="00FC7CE4" w:rsidP="00552C40">
            <w:pPr>
              <w:rPr>
                <w:rFonts w:ascii="Calibri" w:eastAsia="Times New Roman" w:hAnsi="Calibri" w:cs="Times New Roman"/>
                <w:color w:val="000000"/>
              </w:rPr>
            </w:pPr>
            <w:r w:rsidRPr="00552C40">
              <w:rPr>
                <w:rFonts w:ascii="Calibri" w:eastAsia="Times New Roman" w:hAnsi="Calibri" w:cs="Times New Roman"/>
                <w:color w:val="000000"/>
              </w:rPr>
              <w:t>Number of Fish (frequency)</w:t>
            </w:r>
          </w:p>
          <w:p w14:paraId="78734841" w14:textId="28E0EF51" w:rsidR="00FC7CE4" w:rsidRPr="00552C40" w:rsidRDefault="00FC7CE4" w:rsidP="00552C40">
            <w:pPr>
              <w:rPr>
                <w:rFonts w:ascii="Calibri" w:eastAsia="Times New Roman" w:hAnsi="Calibri" w:cs="Times New Roman"/>
                <w:color w:val="000000"/>
              </w:rPr>
            </w:pPr>
            <w:r w:rsidRPr="00552C40">
              <w:rPr>
                <w:rFonts w:ascii="Calibri" w:eastAsia="Times New Roman" w:hAnsi="Calibri" w:cs="Times New Roman"/>
                <w:color w:val="000000"/>
              </w:rPr>
              <w:t> </w:t>
            </w:r>
          </w:p>
        </w:tc>
      </w:tr>
      <w:tr w:rsidR="00552C40" w:rsidRPr="00552C40" w14:paraId="5EF9975A"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37BB4506"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 </w:t>
            </w:r>
          </w:p>
        </w:tc>
        <w:tc>
          <w:tcPr>
            <w:tcW w:w="2320" w:type="dxa"/>
            <w:tcBorders>
              <w:top w:val="nil"/>
              <w:left w:val="nil"/>
              <w:bottom w:val="single" w:sz="4" w:space="0" w:color="auto"/>
              <w:right w:val="single" w:sz="4" w:space="0" w:color="auto"/>
            </w:tcBorders>
            <w:shd w:val="clear" w:color="auto" w:fill="auto"/>
            <w:noWrap/>
            <w:vAlign w:val="bottom"/>
            <w:hideMark/>
          </w:tcPr>
          <w:p w14:paraId="2653C2EF"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Lake Michigan Salmon</w:t>
            </w:r>
          </w:p>
        </w:tc>
        <w:tc>
          <w:tcPr>
            <w:tcW w:w="1520" w:type="dxa"/>
            <w:tcBorders>
              <w:top w:val="nil"/>
              <w:left w:val="nil"/>
              <w:bottom w:val="single" w:sz="4" w:space="0" w:color="auto"/>
              <w:right w:val="single" w:sz="4" w:space="0" w:color="auto"/>
            </w:tcBorders>
            <w:shd w:val="clear" w:color="auto" w:fill="auto"/>
            <w:noWrap/>
            <w:vAlign w:val="bottom"/>
            <w:hideMark/>
          </w:tcPr>
          <w:p w14:paraId="766A16CC" w14:textId="77777777" w:rsidR="00552C40" w:rsidRPr="00552C40" w:rsidRDefault="00552C40" w:rsidP="00552C40">
            <w:pPr>
              <w:rPr>
                <w:rFonts w:ascii="Calibri" w:eastAsia="Times New Roman" w:hAnsi="Calibri" w:cs="Times New Roman"/>
                <w:color w:val="000000"/>
              </w:rPr>
            </w:pPr>
            <w:r w:rsidRPr="00552C40">
              <w:rPr>
                <w:rFonts w:ascii="Calibri" w:eastAsia="Times New Roman" w:hAnsi="Calibri" w:cs="Times New Roman"/>
                <w:color w:val="000000"/>
              </w:rPr>
              <w:t>Alaska Salmon</w:t>
            </w:r>
          </w:p>
        </w:tc>
      </w:tr>
      <w:tr w:rsidR="00D26CFC" w:rsidRPr="00552C40" w14:paraId="377EB4E6"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283052A8" w14:textId="77777777" w:rsidR="00D26CFC" w:rsidRPr="00552C40" w:rsidRDefault="00D26CFC" w:rsidP="00552C40">
            <w:pPr>
              <w:rPr>
                <w:rFonts w:ascii="Calibri" w:eastAsia="Times New Roman" w:hAnsi="Calibri" w:cs="Times New Roman"/>
                <w:color w:val="000000"/>
              </w:rPr>
            </w:pPr>
            <w:r w:rsidRPr="00552C40">
              <w:rPr>
                <w:rFonts w:ascii="Calibri" w:eastAsia="Times New Roman" w:hAnsi="Calibri" w:cs="Times New Roman"/>
                <w:color w:val="000000"/>
              </w:rPr>
              <w:t>40.1-45</w:t>
            </w:r>
          </w:p>
        </w:tc>
        <w:tc>
          <w:tcPr>
            <w:tcW w:w="2320" w:type="dxa"/>
            <w:tcBorders>
              <w:top w:val="nil"/>
              <w:left w:val="nil"/>
              <w:bottom w:val="single" w:sz="4" w:space="0" w:color="auto"/>
              <w:right w:val="single" w:sz="4" w:space="0" w:color="auto"/>
            </w:tcBorders>
            <w:shd w:val="clear" w:color="auto" w:fill="auto"/>
            <w:noWrap/>
            <w:vAlign w:val="bottom"/>
            <w:hideMark/>
          </w:tcPr>
          <w:p w14:paraId="60DFAD47" w14:textId="05AB0C3D"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1</w:t>
            </w:r>
          </w:p>
        </w:tc>
        <w:tc>
          <w:tcPr>
            <w:tcW w:w="1520" w:type="dxa"/>
            <w:tcBorders>
              <w:top w:val="nil"/>
              <w:left w:val="nil"/>
              <w:bottom w:val="single" w:sz="4" w:space="0" w:color="auto"/>
              <w:right w:val="single" w:sz="4" w:space="0" w:color="auto"/>
            </w:tcBorders>
            <w:shd w:val="clear" w:color="auto" w:fill="auto"/>
            <w:noWrap/>
            <w:vAlign w:val="bottom"/>
            <w:hideMark/>
          </w:tcPr>
          <w:p w14:paraId="00076A1E" w14:textId="0E014566"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0</w:t>
            </w:r>
          </w:p>
        </w:tc>
      </w:tr>
      <w:tr w:rsidR="00D26CFC" w:rsidRPr="00552C40" w14:paraId="39CD5CD5"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12EEB7A5" w14:textId="77777777" w:rsidR="00D26CFC" w:rsidRPr="00552C40" w:rsidRDefault="00D26CFC" w:rsidP="00552C40">
            <w:pPr>
              <w:rPr>
                <w:rFonts w:ascii="Calibri" w:eastAsia="Times New Roman" w:hAnsi="Calibri" w:cs="Times New Roman"/>
                <w:color w:val="000000"/>
              </w:rPr>
            </w:pPr>
            <w:r w:rsidRPr="00552C40">
              <w:rPr>
                <w:rFonts w:ascii="Calibri" w:eastAsia="Times New Roman" w:hAnsi="Calibri" w:cs="Times New Roman"/>
                <w:color w:val="000000"/>
              </w:rPr>
              <w:t>45.1-50</w:t>
            </w:r>
          </w:p>
        </w:tc>
        <w:tc>
          <w:tcPr>
            <w:tcW w:w="2320" w:type="dxa"/>
            <w:tcBorders>
              <w:top w:val="nil"/>
              <w:left w:val="nil"/>
              <w:bottom w:val="single" w:sz="4" w:space="0" w:color="auto"/>
              <w:right w:val="single" w:sz="4" w:space="0" w:color="auto"/>
            </w:tcBorders>
            <w:shd w:val="clear" w:color="auto" w:fill="auto"/>
            <w:noWrap/>
            <w:vAlign w:val="bottom"/>
            <w:hideMark/>
          </w:tcPr>
          <w:p w14:paraId="6B07FF1E" w14:textId="61D0073C"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0</w:t>
            </w:r>
          </w:p>
        </w:tc>
        <w:tc>
          <w:tcPr>
            <w:tcW w:w="1520" w:type="dxa"/>
            <w:tcBorders>
              <w:top w:val="nil"/>
              <w:left w:val="nil"/>
              <w:bottom w:val="single" w:sz="4" w:space="0" w:color="auto"/>
              <w:right w:val="single" w:sz="4" w:space="0" w:color="auto"/>
            </w:tcBorders>
            <w:shd w:val="clear" w:color="auto" w:fill="auto"/>
            <w:noWrap/>
            <w:vAlign w:val="bottom"/>
            <w:hideMark/>
          </w:tcPr>
          <w:p w14:paraId="2CD31B5C" w14:textId="04B276F2"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0</w:t>
            </w:r>
          </w:p>
        </w:tc>
      </w:tr>
      <w:tr w:rsidR="00D26CFC" w:rsidRPr="00552C40" w14:paraId="4436F0DD"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166F2B00" w14:textId="77777777" w:rsidR="00D26CFC" w:rsidRPr="00552C40" w:rsidRDefault="00D26CFC" w:rsidP="00552C40">
            <w:pPr>
              <w:rPr>
                <w:rFonts w:ascii="Calibri" w:eastAsia="Times New Roman" w:hAnsi="Calibri" w:cs="Times New Roman"/>
                <w:color w:val="000000"/>
              </w:rPr>
            </w:pPr>
            <w:r w:rsidRPr="00552C40">
              <w:rPr>
                <w:rFonts w:ascii="Calibri" w:eastAsia="Times New Roman" w:hAnsi="Calibri" w:cs="Times New Roman"/>
                <w:color w:val="000000"/>
              </w:rPr>
              <w:t>50.1-55</w:t>
            </w:r>
          </w:p>
        </w:tc>
        <w:tc>
          <w:tcPr>
            <w:tcW w:w="2320" w:type="dxa"/>
            <w:tcBorders>
              <w:top w:val="nil"/>
              <w:left w:val="nil"/>
              <w:bottom w:val="single" w:sz="4" w:space="0" w:color="auto"/>
              <w:right w:val="single" w:sz="4" w:space="0" w:color="auto"/>
            </w:tcBorders>
            <w:shd w:val="clear" w:color="auto" w:fill="auto"/>
            <w:noWrap/>
            <w:vAlign w:val="bottom"/>
            <w:hideMark/>
          </w:tcPr>
          <w:p w14:paraId="41D16DC0" w14:textId="4D89D5D7"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2</w:t>
            </w:r>
          </w:p>
        </w:tc>
        <w:tc>
          <w:tcPr>
            <w:tcW w:w="1520" w:type="dxa"/>
            <w:tcBorders>
              <w:top w:val="nil"/>
              <w:left w:val="nil"/>
              <w:bottom w:val="single" w:sz="4" w:space="0" w:color="auto"/>
              <w:right w:val="single" w:sz="4" w:space="0" w:color="auto"/>
            </w:tcBorders>
            <w:shd w:val="clear" w:color="auto" w:fill="auto"/>
            <w:noWrap/>
            <w:vAlign w:val="bottom"/>
            <w:hideMark/>
          </w:tcPr>
          <w:p w14:paraId="1A6C34EC" w14:textId="3BDD6E39"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7</w:t>
            </w:r>
          </w:p>
        </w:tc>
      </w:tr>
      <w:tr w:rsidR="00D26CFC" w:rsidRPr="00552C40" w14:paraId="3F2A6E88"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0AC331CB" w14:textId="77777777" w:rsidR="00D26CFC" w:rsidRPr="00552C40" w:rsidRDefault="00D26CFC" w:rsidP="00552C40">
            <w:pPr>
              <w:rPr>
                <w:rFonts w:ascii="Calibri" w:eastAsia="Times New Roman" w:hAnsi="Calibri" w:cs="Times New Roman"/>
                <w:color w:val="000000"/>
              </w:rPr>
            </w:pPr>
            <w:r w:rsidRPr="00552C40">
              <w:rPr>
                <w:rFonts w:ascii="Calibri" w:eastAsia="Times New Roman" w:hAnsi="Calibri" w:cs="Times New Roman"/>
                <w:color w:val="000000"/>
              </w:rPr>
              <w:t>55.1-60</w:t>
            </w:r>
          </w:p>
        </w:tc>
        <w:tc>
          <w:tcPr>
            <w:tcW w:w="2320" w:type="dxa"/>
            <w:tcBorders>
              <w:top w:val="nil"/>
              <w:left w:val="nil"/>
              <w:bottom w:val="single" w:sz="4" w:space="0" w:color="auto"/>
              <w:right w:val="single" w:sz="4" w:space="0" w:color="auto"/>
            </w:tcBorders>
            <w:shd w:val="clear" w:color="auto" w:fill="auto"/>
            <w:noWrap/>
            <w:vAlign w:val="bottom"/>
            <w:hideMark/>
          </w:tcPr>
          <w:p w14:paraId="7D59F49C" w14:textId="38DA67BC"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3</w:t>
            </w:r>
          </w:p>
        </w:tc>
        <w:tc>
          <w:tcPr>
            <w:tcW w:w="1520" w:type="dxa"/>
            <w:tcBorders>
              <w:top w:val="nil"/>
              <w:left w:val="nil"/>
              <w:bottom w:val="single" w:sz="4" w:space="0" w:color="auto"/>
              <w:right w:val="single" w:sz="4" w:space="0" w:color="auto"/>
            </w:tcBorders>
            <w:shd w:val="clear" w:color="auto" w:fill="auto"/>
            <w:noWrap/>
            <w:vAlign w:val="bottom"/>
            <w:hideMark/>
          </w:tcPr>
          <w:p w14:paraId="7F0A09E4" w14:textId="2DCA67C5"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5</w:t>
            </w:r>
          </w:p>
        </w:tc>
      </w:tr>
      <w:tr w:rsidR="00D26CFC" w:rsidRPr="00552C40" w14:paraId="08C87A0E"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59DF373D" w14:textId="77777777" w:rsidR="00D26CFC" w:rsidRPr="00552C40" w:rsidRDefault="00D26CFC" w:rsidP="00552C40">
            <w:pPr>
              <w:rPr>
                <w:rFonts w:ascii="Calibri" w:eastAsia="Times New Roman" w:hAnsi="Calibri" w:cs="Times New Roman"/>
                <w:color w:val="000000"/>
              </w:rPr>
            </w:pPr>
            <w:r w:rsidRPr="00552C40">
              <w:rPr>
                <w:rFonts w:ascii="Calibri" w:eastAsia="Times New Roman" w:hAnsi="Calibri" w:cs="Times New Roman"/>
                <w:color w:val="000000"/>
              </w:rPr>
              <w:t>60.1-65</w:t>
            </w:r>
          </w:p>
        </w:tc>
        <w:tc>
          <w:tcPr>
            <w:tcW w:w="2320" w:type="dxa"/>
            <w:tcBorders>
              <w:top w:val="nil"/>
              <w:left w:val="nil"/>
              <w:bottom w:val="single" w:sz="4" w:space="0" w:color="auto"/>
              <w:right w:val="single" w:sz="4" w:space="0" w:color="auto"/>
            </w:tcBorders>
            <w:shd w:val="clear" w:color="auto" w:fill="auto"/>
            <w:noWrap/>
            <w:vAlign w:val="bottom"/>
            <w:hideMark/>
          </w:tcPr>
          <w:p w14:paraId="63570536" w14:textId="48FBCD8D"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4</w:t>
            </w:r>
          </w:p>
        </w:tc>
        <w:tc>
          <w:tcPr>
            <w:tcW w:w="1520" w:type="dxa"/>
            <w:tcBorders>
              <w:top w:val="nil"/>
              <w:left w:val="nil"/>
              <w:bottom w:val="single" w:sz="4" w:space="0" w:color="auto"/>
              <w:right w:val="single" w:sz="4" w:space="0" w:color="auto"/>
            </w:tcBorders>
            <w:shd w:val="clear" w:color="auto" w:fill="auto"/>
            <w:noWrap/>
            <w:vAlign w:val="bottom"/>
            <w:hideMark/>
          </w:tcPr>
          <w:p w14:paraId="1C6FD198" w14:textId="7F098405"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0</w:t>
            </w:r>
          </w:p>
        </w:tc>
      </w:tr>
      <w:tr w:rsidR="00D26CFC" w:rsidRPr="00552C40" w14:paraId="44D7B26C"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0DFF29A8" w14:textId="77777777" w:rsidR="00D26CFC" w:rsidRPr="00552C40" w:rsidRDefault="00D26CFC" w:rsidP="00552C40">
            <w:pPr>
              <w:rPr>
                <w:rFonts w:ascii="Calibri" w:eastAsia="Times New Roman" w:hAnsi="Calibri" w:cs="Times New Roman"/>
                <w:color w:val="000000"/>
              </w:rPr>
            </w:pPr>
            <w:r w:rsidRPr="00552C40">
              <w:rPr>
                <w:rFonts w:ascii="Calibri" w:eastAsia="Times New Roman" w:hAnsi="Calibri" w:cs="Times New Roman"/>
                <w:color w:val="000000"/>
              </w:rPr>
              <w:t>65.1-70</w:t>
            </w:r>
          </w:p>
        </w:tc>
        <w:tc>
          <w:tcPr>
            <w:tcW w:w="2320" w:type="dxa"/>
            <w:tcBorders>
              <w:top w:val="nil"/>
              <w:left w:val="nil"/>
              <w:bottom w:val="single" w:sz="4" w:space="0" w:color="auto"/>
              <w:right w:val="single" w:sz="4" w:space="0" w:color="auto"/>
            </w:tcBorders>
            <w:shd w:val="clear" w:color="auto" w:fill="auto"/>
            <w:noWrap/>
            <w:vAlign w:val="bottom"/>
            <w:hideMark/>
          </w:tcPr>
          <w:p w14:paraId="10EDB8D9" w14:textId="2B1A9FF1"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5</w:t>
            </w:r>
          </w:p>
        </w:tc>
        <w:tc>
          <w:tcPr>
            <w:tcW w:w="1520" w:type="dxa"/>
            <w:tcBorders>
              <w:top w:val="nil"/>
              <w:left w:val="nil"/>
              <w:bottom w:val="single" w:sz="4" w:space="0" w:color="auto"/>
              <w:right w:val="single" w:sz="4" w:space="0" w:color="auto"/>
            </w:tcBorders>
            <w:shd w:val="clear" w:color="auto" w:fill="auto"/>
            <w:noWrap/>
            <w:vAlign w:val="bottom"/>
            <w:hideMark/>
          </w:tcPr>
          <w:p w14:paraId="0AD913C2" w14:textId="37769839"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0</w:t>
            </w:r>
          </w:p>
        </w:tc>
      </w:tr>
      <w:tr w:rsidR="00D26CFC" w:rsidRPr="00552C40" w14:paraId="775C17D6"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21E4B4E0" w14:textId="77777777" w:rsidR="00D26CFC" w:rsidRPr="00552C40" w:rsidRDefault="00D26CFC" w:rsidP="00552C40">
            <w:pPr>
              <w:rPr>
                <w:rFonts w:ascii="Calibri" w:eastAsia="Times New Roman" w:hAnsi="Calibri" w:cs="Times New Roman"/>
                <w:color w:val="000000"/>
              </w:rPr>
            </w:pPr>
            <w:r w:rsidRPr="00552C40">
              <w:rPr>
                <w:rFonts w:ascii="Calibri" w:eastAsia="Times New Roman" w:hAnsi="Calibri" w:cs="Times New Roman"/>
                <w:color w:val="000000"/>
              </w:rPr>
              <w:t>70.1-75</w:t>
            </w:r>
          </w:p>
        </w:tc>
        <w:tc>
          <w:tcPr>
            <w:tcW w:w="2320" w:type="dxa"/>
            <w:tcBorders>
              <w:top w:val="nil"/>
              <w:left w:val="nil"/>
              <w:bottom w:val="single" w:sz="4" w:space="0" w:color="auto"/>
              <w:right w:val="single" w:sz="4" w:space="0" w:color="auto"/>
            </w:tcBorders>
            <w:shd w:val="clear" w:color="auto" w:fill="auto"/>
            <w:noWrap/>
            <w:vAlign w:val="bottom"/>
            <w:hideMark/>
          </w:tcPr>
          <w:p w14:paraId="5DFBAE78" w14:textId="5BBA9AF9"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3</w:t>
            </w:r>
          </w:p>
        </w:tc>
        <w:tc>
          <w:tcPr>
            <w:tcW w:w="1520" w:type="dxa"/>
            <w:tcBorders>
              <w:top w:val="nil"/>
              <w:left w:val="nil"/>
              <w:bottom w:val="single" w:sz="4" w:space="0" w:color="auto"/>
              <w:right w:val="single" w:sz="4" w:space="0" w:color="auto"/>
            </w:tcBorders>
            <w:shd w:val="clear" w:color="auto" w:fill="auto"/>
            <w:noWrap/>
            <w:vAlign w:val="bottom"/>
            <w:hideMark/>
          </w:tcPr>
          <w:p w14:paraId="1B611B2C" w14:textId="20D81B40"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0</w:t>
            </w:r>
          </w:p>
        </w:tc>
      </w:tr>
      <w:tr w:rsidR="00D26CFC" w:rsidRPr="00552C40" w14:paraId="41345B03"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230B5711" w14:textId="77777777" w:rsidR="00D26CFC" w:rsidRPr="00552C40" w:rsidRDefault="00D26CFC" w:rsidP="00552C40">
            <w:pPr>
              <w:rPr>
                <w:rFonts w:ascii="Calibri" w:eastAsia="Times New Roman" w:hAnsi="Calibri" w:cs="Times New Roman"/>
                <w:color w:val="000000"/>
              </w:rPr>
            </w:pPr>
            <w:r w:rsidRPr="00552C40">
              <w:rPr>
                <w:rFonts w:ascii="Calibri" w:eastAsia="Times New Roman" w:hAnsi="Calibri" w:cs="Times New Roman"/>
                <w:color w:val="000000"/>
              </w:rPr>
              <w:t>75.1-80</w:t>
            </w:r>
          </w:p>
        </w:tc>
        <w:tc>
          <w:tcPr>
            <w:tcW w:w="2320" w:type="dxa"/>
            <w:tcBorders>
              <w:top w:val="nil"/>
              <w:left w:val="nil"/>
              <w:bottom w:val="single" w:sz="4" w:space="0" w:color="auto"/>
              <w:right w:val="single" w:sz="4" w:space="0" w:color="auto"/>
            </w:tcBorders>
            <w:shd w:val="clear" w:color="auto" w:fill="auto"/>
            <w:noWrap/>
            <w:vAlign w:val="bottom"/>
            <w:hideMark/>
          </w:tcPr>
          <w:p w14:paraId="0517F76E" w14:textId="1D9A2318"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1</w:t>
            </w:r>
          </w:p>
        </w:tc>
        <w:tc>
          <w:tcPr>
            <w:tcW w:w="1520" w:type="dxa"/>
            <w:tcBorders>
              <w:top w:val="nil"/>
              <w:left w:val="nil"/>
              <w:bottom w:val="single" w:sz="4" w:space="0" w:color="auto"/>
              <w:right w:val="single" w:sz="4" w:space="0" w:color="auto"/>
            </w:tcBorders>
            <w:shd w:val="clear" w:color="auto" w:fill="auto"/>
            <w:noWrap/>
            <w:vAlign w:val="bottom"/>
            <w:hideMark/>
          </w:tcPr>
          <w:p w14:paraId="037BD8AF" w14:textId="3D411614"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0</w:t>
            </w:r>
          </w:p>
        </w:tc>
      </w:tr>
      <w:tr w:rsidR="00D26CFC" w:rsidRPr="00552C40" w14:paraId="58B24DDD"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109446BA" w14:textId="77777777" w:rsidR="00D26CFC" w:rsidRPr="00552C40" w:rsidRDefault="00D26CFC" w:rsidP="00552C40">
            <w:pPr>
              <w:rPr>
                <w:rFonts w:ascii="Calibri" w:eastAsia="Times New Roman" w:hAnsi="Calibri" w:cs="Times New Roman"/>
                <w:color w:val="000000"/>
              </w:rPr>
            </w:pPr>
            <w:r w:rsidRPr="00552C40">
              <w:rPr>
                <w:rFonts w:ascii="Calibri" w:eastAsia="Times New Roman" w:hAnsi="Calibri" w:cs="Times New Roman"/>
                <w:color w:val="000000"/>
              </w:rPr>
              <w:t>80.1-85</w:t>
            </w:r>
          </w:p>
        </w:tc>
        <w:tc>
          <w:tcPr>
            <w:tcW w:w="2320" w:type="dxa"/>
            <w:tcBorders>
              <w:top w:val="nil"/>
              <w:left w:val="nil"/>
              <w:bottom w:val="single" w:sz="4" w:space="0" w:color="auto"/>
              <w:right w:val="single" w:sz="4" w:space="0" w:color="auto"/>
            </w:tcBorders>
            <w:shd w:val="clear" w:color="auto" w:fill="auto"/>
            <w:noWrap/>
            <w:vAlign w:val="bottom"/>
            <w:hideMark/>
          </w:tcPr>
          <w:p w14:paraId="236A0FBC" w14:textId="04F8C640"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5</w:t>
            </w:r>
          </w:p>
        </w:tc>
        <w:tc>
          <w:tcPr>
            <w:tcW w:w="1520" w:type="dxa"/>
            <w:tcBorders>
              <w:top w:val="nil"/>
              <w:left w:val="nil"/>
              <w:bottom w:val="single" w:sz="4" w:space="0" w:color="auto"/>
              <w:right w:val="single" w:sz="4" w:space="0" w:color="auto"/>
            </w:tcBorders>
            <w:shd w:val="clear" w:color="auto" w:fill="auto"/>
            <w:noWrap/>
            <w:vAlign w:val="bottom"/>
            <w:hideMark/>
          </w:tcPr>
          <w:p w14:paraId="36EA61AF" w14:textId="56DA3594"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0</w:t>
            </w:r>
          </w:p>
        </w:tc>
      </w:tr>
      <w:tr w:rsidR="00D26CFC" w:rsidRPr="00552C40" w14:paraId="192600B2" w14:textId="77777777" w:rsidTr="00552C40">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4B620894" w14:textId="77777777" w:rsidR="00D26CFC" w:rsidRPr="00552C40" w:rsidRDefault="00D26CFC" w:rsidP="00552C40">
            <w:pPr>
              <w:rPr>
                <w:rFonts w:ascii="Calibri" w:eastAsia="Times New Roman" w:hAnsi="Calibri" w:cs="Times New Roman"/>
                <w:color w:val="000000"/>
              </w:rPr>
            </w:pPr>
            <w:r w:rsidRPr="00552C40">
              <w:rPr>
                <w:rFonts w:ascii="Calibri" w:eastAsia="Times New Roman" w:hAnsi="Calibri" w:cs="Times New Roman"/>
                <w:color w:val="000000"/>
              </w:rPr>
              <w:t>85.1-90</w:t>
            </w:r>
          </w:p>
        </w:tc>
        <w:tc>
          <w:tcPr>
            <w:tcW w:w="2320" w:type="dxa"/>
            <w:tcBorders>
              <w:top w:val="nil"/>
              <w:left w:val="nil"/>
              <w:bottom w:val="single" w:sz="4" w:space="0" w:color="auto"/>
              <w:right w:val="single" w:sz="4" w:space="0" w:color="auto"/>
            </w:tcBorders>
            <w:shd w:val="clear" w:color="auto" w:fill="auto"/>
            <w:noWrap/>
            <w:vAlign w:val="bottom"/>
            <w:hideMark/>
          </w:tcPr>
          <w:p w14:paraId="0AEFE1D2" w14:textId="0C464EAD"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1</w:t>
            </w:r>
          </w:p>
        </w:tc>
        <w:tc>
          <w:tcPr>
            <w:tcW w:w="1520" w:type="dxa"/>
            <w:tcBorders>
              <w:top w:val="nil"/>
              <w:left w:val="nil"/>
              <w:bottom w:val="single" w:sz="4" w:space="0" w:color="auto"/>
              <w:right w:val="single" w:sz="4" w:space="0" w:color="auto"/>
            </w:tcBorders>
            <w:shd w:val="clear" w:color="auto" w:fill="auto"/>
            <w:noWrap/>
            <w:vAlign w:val="bottom"/>
            <w:hideMark/>
          </w:tcPr>
          <w:p w14:paraId="2FB6F6C7" w14:textId="00450982" w:rsidR="00D26CFC" w:rsidRPr="00552C40" w:rsidRDefault="00D26CFC" w:rsidP="00552C40">
            <w:pPr>
              <w:jc w:val="right"/>
              <w:rPr>
                <w:rFonts w:ascii="Calibri" w:eastAsia="Times New Roman" w:hAnsi="Calibri" w:cs="Times New Roman"/>
                <w:color w:val="000000"/>
              </w:rPr>
            </w:pPr>
            <w:r w:rsidRPr="006D01CA">
              <w:rPr>
                <w:rFonts w:ascii="Calibri" w:eastAsia="Times New Roman" w:hAnsi="Calibri" w:cs="Times New Roman"/>
                <w:color w:val="FF0000"/>
              </w:rPr>
              <w:t>0</w:t>
            </w:r>
          </w:p>
        </w:tc>
      </w:tr>
    </w:tbl>
    <w:p w14:paraId="1CE37D59" w14:textId="77777777" w:rsidR="00552C40" w:rsidRDefault="00552C40" w:rsidP="00616AE6"/>
    <w:p w14:paraId="5E4C84B7" w14:textId="42DA2124" w:rsidR="00552C40" w:rsidRDefault="00552C40" w:rsidP="00D26CFC">
      <w:pPr>
        <w:pStyle w:val="ListParagraph"/>
        <w:numPr>
          <w:ilvl w:val="0"/>
          <w:numId w:val="5"/>
        </w:numPr>
      </w:pPr>
      <w:r>
        <w:t xml:space="preserve">Use the binned data above </w:t>
      </w:r>
      <w:r w:rsidR="00BB7F04">
        <w:t xml:space="preserve">in table 3 </w:t>
      </w:r>
      <w:r>
        <w:t>to make a histogram</w:t>
      </w:r>
      <w:r w:rsidR="00BB7F04">
        <w:t xml:space="preserve"> or “bar” graph</w:t>
      </w:r>
      <w:r>
        <w:t xml:space="preserve"> of the size distribution of the salmon</w:t>
      </w:r>
      <w:r w:rsidR="00BB7F04">
        <w:t xml:space="preserve"> on the empty plot provided</w:t>
      </w:r>
      <w:r>
        <w:t xml:space="preserve">. </w:t>
      </w:r>
      <w:r w:rsidR="008952FB">
        <w:t xml:space="preserve"> Salmon size range is on the x-axis and the number of fish is on the y-axis.  Each bar along the x-axis will represent all the fish within a certain size range (e.g., the first bar you plot will before for the fish that are between 40.1 and 45cm long.  The number of fish in that range determines the height of the bar.  </w:t>
      </w:r>
      <w:r>
        <w:t xml:space="preserve">Use a different color for lake Michigan and Alaskan salmon – be sure to label which color is for which type of fish. </w:t>
      </w:r>
    </w:p>
    <w:p w14:paraId="5039121B" w14:textId="425D7EFF" w:rsidR="00616AE6" w:rsidRDefault="00616AE6" w:rsidP="00616AE6"/>
    <w:p w14:paraId="387863F6" w14:textId="41C1D42F" w:rsidR="00616AE6" w:rsidRDefault="00D26CFC" w:rsidP="00616AE6">
      <w:r>
        <w:rPr>
          <w:noProof/>
        </w:rPr>
        <w:drawing>
          <wp:inline distT="0" distB="0" distL="0" distR="0" wp14:anchorId="43F5F520" wp14:editId="4776BCE2">
            <wp:extent cx="5486400" cy="2922905"/>
            <wp:effectExtent l="0" t="0" r="25400" b="2349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296C039" w14:textId="77777777" w:rsidR="00BB7F04" w:rsidRDefault="00BB7F04" w:rsidP="00616AE6"/>
    <w:p w14:paraId="00627855" w14:textId="77777777" w:rsidR="00E3572A" w:rsidRDefault="00E3572A" w:rsidP="00616AE6"/>
    <w:p w14:paraId="7D9F9926" w14:textId="399EDD7F" w:rsidR="006D0EBE" w:rsidRDefault="006D0EBE" w:rsidP="00D26CFC">
      <w:pPr>
        <w:pStyle w:val="ListParagraph"/>
        <w:numPr>
          <w:ilvl w:val="0"/>
          <w:numId w:val="5"/>
        </w:numPr>
      </w:pPr>
      <w:r>
        <w:t xml:space="preserve">What do you observe about the size distribution </w:t>
      </w:r>
      <w:r w:rsidR="00BB7F04">
        <w:t>of the salmon based on the histogram? (Are</w:t>
      </w:r>
      <w:r>
        <w:t xml:space="preserve"> all the </w:t>
      </w:r>
      <w:r w:rsidR="00BB7F04">
        <w:t xml:space="preserve">salmon </w:t>
      </w:r>
      <w:r>
        <w:t xml:space="preserve">same size? Is the plot skewed left or right? </w:t>
      </w:r>
      <w:r w:rsidR="00BB7F04">
        <w:t>Are the Lake Michigan and Alaskan salmon the same size and similarly distributed</w:t>
      </w:r>
      <w:r w:rsidR="008952FB">
        <w:t xml:space="preserve"> or does one group have a very broad size range while the other has a very narrow size range</w:t>
      </w:r>
      <w:r w:rsidR="00BB7F04">
        <w:t>?</w:t>
      </w:r>
      <w:r>
        <w:t>)</w:t>
      </w:r>
    </w:p>
    <w:p w14:paraId="6EC33D44" w14:textId="77777777" w:rsidR="006D0EBE" w:rsidRDefault="006D0EBE" w:rsidP="006D0EBE">
      <w:pPr>
        <w:pStyle w:val="ListParagraph"/>
      </w:pPr>
    </w:p>
    <w:p w14:paraId="46153807" w14:textId="77777777" w:rsidR="00E3572A" w:rsidRPr="006D01CA" w:rsidRDefault="00E3572A" w:rsidP="00E3572A">
      <w:pPr>
        <w:pStyle w:val="ListParagraph"/>
        <w:rPr>
          <w:color w:val="FF0000"/>
        </w:rPr>
      </w:pPr>
      <w:r>
        <w:rPr>
          <w:color w:val="FF0000"/>
        </w:rPr>
        <w:t xml:space="preserve">The Alaskan salmon are all similar sizes while the Lake Michigan Salmon are roughly normally distributed with a wide range. </w:t>
      </w:r>
    </w:p>
    <w:p w14:paraId="53123A49" w14:textId="77777777" w:rsidR="006D0EBE" w:rsidRDefault="006D0EBE" w:rsidP="006D0EBE">
      <w:pPr>
        <w:pStyle w:val="ListParagraph"/>
      </w:pPr>
    </w:p>
    <w:p w14:paraId="44787174" w14:textId="77777777" w:rsidR="006D0EBE" w:rsidRDefault="006D0EBE" w:rsidP="00E3572A"/>
    <w:p w14:paraId="5BA557AA" w14:textId="77777777" w:rsidR="006D0EBE" w:rsidRDefault="006D0EBE" w:rsidP="006D0EBE">
      <w:pPr>
        <w:pStyle w:val="ListParagraph"/>
      </w:pPr>
    </w:p>
    <w:p w14:paraId="7120FD81" w14:textId="77777777" w:rsidR="006D0EBE" w:rsidRDefault="006D0EBE" w:rsidP="006D0EBE">
      <w:pPr>
        <w:pStyle w:val="ListParagraph"/>
      </w:pPr>
    </w:p>
    <w:p w14:paraId="19AA3B85" w14:textId="77777777" w:rsidR="006D0EBE" w:rsidRDefault="006D0EBE" w:rsidP="006D0EBE">
      <w:pPr>
        <w:pStyle w:val="ListParagraph"/>
      </w:pPr>
    </w:p>
    <w:p w14:paraId="32BA2852" w14:textId="77777777" w:rsidR="006D0EBE" w:rsidRDefault="006D0EBE" w:rsidP="006D0EBE">
      <w:pPr>
        <w:pStyle w:val="ListParagraph"/>
      </w:pPr>
    </w:p>
    <w:p w14:paraId="2AA9A4D0" w14:textId="47DE4BF9" w:rsidR="00552C40" w:rsidRDefault="008952FB" w:rsidP="00D26CFC">
      <w:pPr>
        <w:pStyle w:val="ListParagraph"/>
        <w:numPr>
          <w:ilvl w:val="0"/>
          <w:numId w:val="5"/>
        </w:numPr>
      </w:pPr>
      <w:r>
        <w:t>Use what you learned in the introductory lecture</w:t>
      </w:r>
      <w:r w:rsidR="006D0EBE">
        <w:t xml:space="preserve"> about how </w:t>
      </w:r>
      <w:r w:rsidR="00552C40">
        <w:t xml:space="preserve">Lake Michigan salmon </w:t>
      </w:r>
      <w:r w:rsidR="006D0EBE">
        <w:t xml:space="preserve">(pole and line) </w:t>
      </w:r>
      <w:r w:rsidR="00552C40">
        <w:t>and Alaskan salmon</w:t>
      </w:r>
      <w:r w:rsidR="006D0EBE">
        <w:t xml:space="preserve"> (nets)</w:t>
      </w:r>
      <w:r w:rsidR="00552C40">
        <w:t xml:space="preserve"> are caught </w:t>
      </w:r>
      <w:r w:rsidR="006D0EBE">
        <w:t xml:space="preserve">to explain what you observe in the </w:t>
      </w:r>
      <w:r w:rsidR="00BB7F04">
        <w:t xml:space="preserve">histogram.   </w:t>
      </w:r>
    </w:p>
    <w:p w14:paraId="49247CEE" w14:textId="77777777" w:rsidR="00552C40" w:rsidRDefault="00552C40" w:rsidP="00552C40"/>
    <w:p w14:paraId="4762936B" w14:textId="0CA495B7" w:rsidR="00E3572A" w:rsidRPr="006D01CA" w:rsidRDefault="00E3572A" w:rsidP="00E3572A">
      <w:pPr>
        <w:rPr>
          <w:color w:val="FF0000"/>
        </w:rPr>
      </w:pPr>
      <w:r w:rsidRPr="006D01CA">
        <w:rPr>
          <w:color w:val="FF0000"/>
        </w:rPr>
        <w:t>Fisherman using nets target large schools of salmon</w:t>
      </w:r>
      <w:r>
        <w:rPr>
          <w:color w:val="FF0000"/>
        </w:rPr>
        <w:t xml:space="preserve">.  Since fish tend to school with other fish that are similar size, the fish being caught are generally the same size.  This is nicely reflected in the graph were all the Alaskan salmon are between 50 and 60cm. In Lake Michigan, fisherman use pole and line to </w:t>
      </w:r>
      <w:r w:rsidRPr="006D01CA">
        <w:rPr>
          <w:color w:val="FF0000"/>
        </w:rPr>
        <w:t>pull out a co</w:t>
      </w:r>
      <w:r>
        <w:rPr>
          <w:color w:val="FF0000"/>
        </w:rPr>
        <w:t xml:space="preserve">uple of random individuals from the entire population. We would expect that the size of fish would very greatly because the fishing technique allows for a relatively equal chance of catching a large or small fish. Again, this is nicely reflected in the graph as the Lake Michigan salmon ranged in size from~40 to ~90 cm, a much larger range than the Alaskan caught salmon. </w:t>
      </w:r>
    </w:p>
    <w:p w14:paraId="17D9873D" w14:textId="77777777" w:rsidR="00616AE6" w:rsidRDefault="00616AE6" w:rsidP="00616AE6"/>
    <w:p w14:paraId="0F25DB4C" w14:textId="77777777" w:rsidR="00616AE6" w:rsidRDefault="00616AE6" w:rsidP="00616AE6"/>
    <w:p w14:paraId="3A5AA590" w14:textId="77777777" w:rsidR="00616AE6" w:rsidRDefault="00616AE6" w:rsidP="00616AE6"/>
    <w:p w14:paraId="428E4C92" w14:textId="77777777" w:rsidR="00616AE6" w:rsidRDefault="00616AE6" w:rsidP="00616AE6"/>
    <w:p w14:paraId="681C4CE9" w14:textId="77777777" w:rsidR="00616AE6" w:rsidRDefault="00616AE6" w:rsidP="00616AE6"/>
    <w:p w14:paraId="20BF789D" w14:textId="77777777" w:rsidR="00616AE6" w:rsidRDefault="00616AE6" w:rsidP="00616AE6"/>
    <w:sectPr w:rsidR="00616AE6" w:rsidSect="00CB690A">
      <w:head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205A98" w14:textId="77777777" w:rsidR="00FC7CE4" w:rsidRDefault="00FC7CE4" w:rsidP="00BB7F04">
      <w:r>
        <w:separator/>
      </w:r>
    </w:p>
  </w:endnote>
  <w:endnote w:type="continuationSeparator" w:id="0">
    <w:p w14:paraId="1AB75CCB" w14:textId="77777777" w:rsidR="00FC7CE4" w:rsidRDefault="00FC7CE4" w:rsidP="00BB7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FFF6ED" w14:textId="77777777" w:rsidR="00FC7CE4" w:rsidRDefault="00FC7CE4" w:rsidP="00BB7F04">
      <w:r>
        <w:separator/>
      </w:r>
    </w:p>
  </w:footnote>
  <w:footnote w:type="continuationSeparator" w:id="0">
    <w:p w14:paraId="1D23CC6A" w14:textId="77777777" w:rsidR="00FC7CE4" w:rsidRDefault="00FC7CE4" w:rsidP="00BB7F0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77DE9D" w14:textId="77777777" w:rsidR="00FC7CE4" w:rsidRDefault="00FC7CE4" w:rsidP="00BB7F04">
    <w:r>
      <w:t>Name ___________________________________</w:t>
    </w:r>
    <w:proofErr w:type="gramStart"/>
    <w:r>
      <w:t>_       Period</w:t>
    </w:r>
    <w:proofErr w:type="gramEnd"/>
    <w:r>
      <w:t>________________ Date________________</w:t>
    </w:r>
  </w:p>
  <w:p w14:paraId="60E082B7" w14:textId="77777777" w:rsidR="00FC7CE4" w:rsidRDefault="00FC7CE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9182E"/>
    <w:multiLevelType w:val="hybridMultilevel"/>
    <w:tmpl w:val="EC480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1125A2"/>
    <w:multiLevelType w:val="hybridMultilevel"/>
    <w:tmpl w:val="B450F9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850337"/>
    <w:multiLevelType w:val="hybridMultilevel"/>
    <w:tmpl w:val="6270E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024641"/>
    <w:multiLevelType w:val="hybridMultilevel"/>
    <w:tmpl w:val="84844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44617E"/>
    <w:multiLevelType w:val="hybridMultilevel"/>
    <w:tmpl w:val="8862BDB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F1417B"/>
    <w:multiLevelType w:val="hybridMultilevel"/>
    <w:tmpl w:val="EC480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8DF"/>
    <w:rsid w:val="0005605A"/>
    <w:rsid w:val="000A7D32"/>
    <w:rsid w:val="0013147A"/>
    <w:rsid w:val="001541CF"/>
    <w:rsid w:val="00180A3A"/>
    <w:rsid w:val="001E1799"/>
    <w:rsid w:val="002F577A"/>
    <w:rsid w:val="00391764"/>
    <w:rsid w:val="003A75BC"/>
    <w:rsid w:val="00552C40"/>
    <w:rsid w:val="00616AE6"/>
    <w:rsid w:val="00641B51"/>
    <w:rsid w:val="00685549"/>
    <w:rsid w:val="006D0EBE"/>
    <w:rsid w:val="007F1AF2"/>
    <w:rsid w:val="00837DC0"/>
    <w:rsid w:val="008952FB"/>
    <w:rsid w:val="008B71C5"/>
    <w:rsid w:val="00A258D2"/>
    <w:rsid w:val="00AB665E"/>
    <w:rsid w:val="00AF38DF"/>
    <w:rsid w:val="00B33A83"/>
    <w:rsid w:val="00B40CF0"/>
    <w:rsid w:val="00BB7F04"/>
    <w:rsid w:val="00BD12B6"/>
    <w:rsid w:val="00CB690A"/>
    <w:rsid w:val="00D26CFC"/>
    <w:rsid w:val="00D91C2D"/>
    <w:rsid w:val="00DD1C20"/>
    <w:rsid w:val="00E347A8"/>
    <w:rsid w:val="00E3572A"/>
    <w:rsid w:val="00ED30BF"/>
    <w:rsid w:val="00EE1F0A"/>
    <w:rsid w:val="00F16246"/>
    <w:rsid w:val="00FB37F0"/>
    <w:rsid w:val="00FC7C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CC9DC4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8DF"/>
    <w:pPr>
      <w:ind w:left="720"/>
      <w:contextualSpacing/>
    </w:pPr>
  </w:style>
  <w:style w:type="paragraph" w:styleId="BalloonText">
    <w:name w:val="Balloon Text"/>
    <w:basedOn w:val="Normal"/>
    <w:link w:val="BalloonTextChar"/>
    <w:uiPriority w:val="99"/>
    <w:semiHidden/>
    <w:unhideWhenUsed/>
    <w:rsid w:val="00552C4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C40"/>
    <w:rPr>
      <w:rFonts w:ascii="Lucida Grande" w:hAnsi="Lucida Grande" w:cs="Lucida Grande"/>
      <w:sz w:val="18"/>
      <w:szCs w:val="18"/>
    </w:rPr>
  </w:style>
  <w:style w:type="paragraph" w:styleId="Header">
    <w:name w:val="header"/>
    <w:basedOn w:val="Normal"/>
    <w:link w:val="HeaderChar"/>
    <w:uiPriority w:val="99"/>
    <w:unhideWhenUsed/>
    <w:rsid w:val="00BB7F04"/>
    <w:pPr>
      <w:tabs>
        <w:tab w:val="center" w:pos="4320"/>
        <w:tab w:val="right" w:pos="8640"/>
      </w:tabs>
    </w:pPr>
  </w:style>
  <w:style w:type="character" w:customStyle="1" w:styleId="HeaderChar">
    <w:name w:val="Header Char"/>
    <w:basedOn w:val="DefaultParagraphFont"/>
    <w:link w:val="Header"/>
    <w:uiPriority w:val="99"/>
    <w:rsid w:val="00BB7F04"/>
  </w:style>
  <w:style w:type="paragraph" w:styleId="Footer">
    <w:name w:val="footer"/>
    <w:basedOn w:val="Normal"/>
    <w:link w:val="FooterChar"/>
    <w:uiPriority w:val="99"/>
    <w:unhideWhenUsed/>
    <w:rsid w:val="00BB7F04"/>
    <w:pPr>
      <w:tabs>
        <w:tab w:val="center" w:pos="4320"/>
        <w:tab w:val="right" w:pos="8640"/>
      </w:tabs>
    </w:pPr>
  </w:style>
  <w:style w:type="character" w:customStyle="1" w:styleId="FooterChar">
    <w:name w:val="Footer Char"/>
    <w:basedOn w:val="DefaultParagraphFont"/>
    <w:link w:val="Footer"/>
    <w:uiPriority w:val="99"/>
    <w:rsid w:val="00BB7F04"/>
  </w:style>
  <w:style w:type="character" w:styleId="CommentReference">
    <w:name w:val="annotation reference"/>
    <w:basedOn w:val="DefaultParagraphFont"/>
    <w:uiPriority w:val="99"/>
    <w:semiHidden/>
    <w:unhideWhenUsed/>
    <w:rsid w:val="001541CF"/>
    <w:rPr>
      <w:sz w:val="18"/>
      <w:szCs w:val="18"/>
    </w:rPr>
  </w:style>
  <w:style w:type="paragraph" w:styleId="CommentText">
    <w:name w:val="annotation text"/>
    <w:basedOn w:val="Normal"/>
    <w:link w:val="CommentTextChar"/>
    <w:uiPriority w:val="99"/>
    <w:semiHidden/>
    <w:unhideWhenUsed/>
    <w:rsid w:val="001541CF"/>
  </w:style>
  <w:style w:type="character" w:customStyle="1" w:styleId="CommentTextChar">
    <w:name w:val="Comment Text Char"/>
    <w:basedOn w:val="DefaultParagraphFont"/>
    <w:link w:val="CommentText"/>
    <w:uiPriority w:val="99"/>
    <w:semiHidden/>
    <w:rsid w:val="001541CF"/>
  </w:style>
  <w:style w:type="paragraph" w:styleId="CommentSubject">
    <w:name w:val="annotation subject"/>
    <w:basedOn w:val="CommentText"/>
    <w:next w:val="CommentText"/>
    <w:link w:val="CommentSubjectChar"/>
    <w:uiPriority w:val="99"/>
    <w:semiHidden/>
    <w:unhideWhenUsed/>
    <w:rsid w:val="001541CF"/>
    <w:rPr>
      <w:b/>
      <w:bCs/>
      <w:sz w:val="20"/>
      <w:szCs w:val="20"/>
    </w:rPr>
  </w:style>
  <w:style w:type="character" w:customStyle="1" w:styleId="CommentSubjectChar">
    <w:name w:val="Comment Subject Char"/>
    <w:basedOn w:val="CommentTextChar"/>
    <w:link w:val="CommentSubject"/>
    <w:uiPriority w:val="99"/>
    <w:semiHidden/>
    <w:rsid w:val="001541CF"/>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8DF"/>
    <w:pPr>
      <w:ind w:left="720"/>
      <w:contextualSpacing/>
    </w:pPr>
  </w:style>
  <w:style w:type="paragraph" w:styleId="BalloonText">
    <w:name w:val="Balloon Text"/>
    <w:basedOn w:val="Normal"/>
    <w:link w:val="BalloonTextChar"/>
    <w:uiPriority w:val="99"/>
    <w:semiHidden/>
    <w:unhideWhenUsed/>
    <w:rsid w:val="00552C4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C40"/>
    <w:rPr>
      <w:rFonts w:ascii="Lucida Grande" w:hAnsi="Lucida Grande" w:cs="Lucida Grande"/>
      <w:sz w:val="18"/>
      <w:szCs w:val="18"/>
    </w:rPr>
  </w:style>
  <w:style w:type="paragraph" w:styleId="Header">
    <w:name w:val="header"/>
    <w:basedOn w:val="Normal"/>
    <w:link w:val="HeaderChar"/>
    <w:uiPriority w:val="99"/>
    <w:unhideWhenUsed/>
    <w:rsid w:val="00BB7F04"/>
    <w:pPr>
      <w:tabs>
        <w:tab w:val="center" w:pos="4320"/>
        <w:tab w:val="right" w:pos="8640"/>
      </w:tabs>
    </w:pPr>
  </w:style>
  <w:style w:type="character" w:customStyle="1" w:styleId="HeaderChar">
    <w:name w:val="Header Char"/>
    <w:basedOn w:val="DefaultParagraphFont"/>
    <w:link w:val="Header"/>
    <w:uiPriority w:val="99"/>
    <w:rsid w:val="00BB7F04"/>
  </w:style>
  <w:style w:type="paragraph" w:styleId="Footer">
    <w:name w:val="footer"/>
    <w:basedOn w:val="Normal"/>
    <w:link w:val="FooterChar"/>
    <w:uiPriority w:val="99"/>
    <w:unhideWhenUsed/>
    <w:rsid w:val="00BB7F04"/>
    <w:pPr>
      <w:tabs>
        <w:tab w:val="center" w:pos="4320"/>
        <w:tab w:val="right" w:pos="8640"/>
      </w:tabs>
    </w:pPr>
  </w:style>
  <w:style w:type="character" w:customStyle="1" w:styleId="FooterChar">
    <w:name w:val="Footer Char"/>
    <w:basedOn w:val="DefaultParagraphFont"/>
    <w:link w:val="Footer"/>
    <w:uiPriority w:val="99"/>
    <w:rsid w:val="00BB7F04"/>
  </w:style>
  <w:style w:type="character" w:styleId="CommentReference">
    <w:name w:val="annotation reference"/>
    <w:basedOn w:val="DefaultParagraphFont"/>
    <w:uiPriority w:val="99"/>
    <w:semiHidden/>
    <w:unhideWhenUsed/>
    <w:rsid w:val="001541CF"/>
    <w:rPr>
      <w:sz w:val="18"/>
      <w:szCs w:val="18"/>
    </w:rPr>
  </w:style>
  <w:style w:type="paragraph" w:styleId="CommentText">
    <w:name w:val="annotation text"/>
    <w:basedOn w:val="Normal"/>
    <w:link w:val="CommentTextChar"/>
    <w:uiPriority w:val="99"/>
    <w:semiHidden/>
    <w:unhideWhenUsed/>
    <w:rsid w:val="001541CF"/>
  </w:style>
  <w:style w:type="character" w:customStyle="1" w:styleId="CommentTextChar">
    <w:name w:val="Comment Text Char"/>
    <w:basedOn w:val="DefaultParagraphFont"/>
    <w:link w:val="CommentText"/>
    <w:uiPriority w:val="99"/>
    <w:semiHidden/>
    <w:rsid w:val="001541CF"/>
  </w:style>
  <w:style w:type="paragraph" w:styleId="CommentSubject">
    <w:name w:val="annotation subject"/>
    <w:basedOn w:val="CommentText"/>
    <w:next w:val="CommentText"/>
    <w:link w:val="CommentSubjectChar"/>
    <w:uiPriority w:val="99"/>
    <w:semiHidden/>
    <w:unhideWhenUsed/>
    <w:rsid w:val="001541CF"/>
    <w:rPr>
      <w:b/>
      <w:bCs/>
      <w:sz w:val="20"/>
      <w:szCs w:val="20"/>
    </w:rPr>
  </w:style>
  <w:style w:type="character" w:customStyle="1" w:styleId="CommentSubjectChar">
    <w:name w:val="Comment Subject Char"/>
    <w:basedOn w:val="CommentTextChar"/>
    <w:link w:val="CommentSubject"/>
    <w:uiPriority w:val="99"/>
    <w:semiHidden/>
    <w:rsid w:val="001541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947096">
      <w:bodyDiv w:val="1"/>
      <w:marLeft w:val="0"/>
      <w:marRight w:val="0"/>
      <w:marTop w:val="0"/>
      <w:marBottom w:val="0"/>
      <w:divBdr>
        <w:top w:val="none" w:sz="0" w:space="0" w:color="auto"/>
        <w:left w:val="none" w:sz="0" w:space="0" w:color="auto"/>
        <w:bottom w:val="none" w:sz="0" w:space="0" w:color="auto"/>
        <w:right w:val="none" w:sz="0" w:space="0" w:color="auto"/>
      </w:divBdr>
    </w:div>
    <w:div w:id="638726723">
      <w:bodyDiv w:val="1"/>
      <w:marLeft w:val="0"/>
      <w:marRight w:val="0"/>
      <w:marTop w:val="0"/>
      <w:marBottom w:val="0"/>
      <w:divBdr>
        <w:top w:val="none" w:sz="0" w:space="0" w:color="auto"/>
        <w:left w:val="none" w:sz="0" w:space="0" w:color="auto"/>
        <w:bottom w:val="none" w:sz="0" w:space="0" w:color="auto"/>
        <w:right w:val="none" w:sz="0" w:space="0" w:color="auto"/>
      </w:divBdr>
    </w:div>
    <w:div w:id="1127237748">
      <w:bodyDiv w:val="1"/>
      <w:marLeft w:val="0"/>
      <w:marRight w:val="0"/>
      <w:marTop w:val="0"/>
      <w:marBottom w:val="0"/>
      <w:divBdr>
        <w:top w:val="none" w:sz="0" w:space="0" w:color="auto"/>
        <w:left w:val="none" w:sz="0" w:space="0" w:color="auto"/>
        <w:bottom w:val="none" w:sz="0" w:space="0" w:color="auto"/>
        <w:right w:val="none" w:sz="0" w:space="0" w:color="auto"/>
      </w:divBdr>
    </w:div>
    <w:div w:id="165020492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Apple%20HD:Users:w3jones:Documents:Bills%20Documents:PhD%20Thesis%20Stuff:Gk-12:lessonplans:Goldfish_Growth_Experiment:Salmon_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Apple%20HD:Users:w3jones:Documents:Bills%20Documents:PhD%20Thesis%20Stuff:Gk-12:lessonplans:Goldfish_Growth_Experiment:Salmon_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200"/>
            </a:pPr>
            <a:r>
              <a:rPr lang="en-US" sz="1200"/>
              <a:t>Salmon Otolith</a:t>
            </a:r>
            <a:r>
              <a:rPr lang="en-US" sz="1200" baseline="0"/>
              <a:t> Length vs. Body Length</a:t>
            </a:r>
            <a:endParaRPr lang="en-US" sz="1200"/>
          </a:p>
        </c:rich>
      </c:tx>
      <c:layout>
        <c:manualLayout>
          <c:xMode val="edge"/>
          <c:yMode val="edge"/>
          <c:x val="0.144727959914102"/>
          <c:y val="0.0100894562735871"/>
        </c:manualLayout>
      </c:layout>
      <c:overlay val="1"/>
    </c:title>
    <c:autoTitleDeleted val="0"/>
    <c:plotArea>
      <c:layout/>
      <c:scatterChart>
        <c:scatterStyle val="lineMarker"/>
        <c:varyColors val="0"/>
        <c:ser>
          <c:idx val="0"/>
          <c:order val="0"/>
          <c:spPr>
            <a:ln w="47625">
              <a:noFill/>
            </a:ln>
          </c:spPr>
          <c:trendline>
            <c:trendlineType val="linear"/>
            <c:dispRSqr val="1"/>
            <c:dispEq val="1"/>
            <c:trendlineLbl>
              <c:layout>
                <c:manualLayout>
                  <c:x val="-0.423882605583393"/>
                  <c:y val="0.0109753995247635"/>
                </c:manualLayout>
              </c:layout>
              <c:numFmt formatCode="General" sourceLinked="0"/>
              <c:txPr>
                <a:bodyPr/>
                <a:lstStyle/>
                <a:p>
                  <a:pPr>
                    <a:defRPr sz="1000"/>
                  </a:pPr>
                  <a:endParaRPr lang="en-US"/>
                </a:p>
              </c:txPr>
            </c:trendlineLbl>
          </c:trendline>
          <c:xVal>
            <c:numRef>
              <c:f>GreatLakes!$D$2:$D$28</c:f>
              <c:numCache>
                <c:formatCode>General</c:formatCode>
                <c:ptCount val="27"/>
                <c:pt idx="0">
                  <c:v>8.0</c:v>
                </c:pt>
                <c:pt idx="1">
                  <c:v>5.1</c:v>
                </c:pt>
                <c:pt idx="2">
                  <c:v>5.8</c:v>
                </c:pt>
                <c:pt idx="3">
                  <c:v>9.2</c:v>
                </c:pt>
                <c:pt idx="4">
                  <c:v>7.0</c:v>
                </c:pt>
                <c:pt idx="5">
                  <c:v>8.0</c:v>
                </c:pt>
                <c:pt idx="6">
                  <c:v>7.1</c:v>
                </c:pt>
                <c:pt idx="7">
                  <c:v>8.1</c:v>
                </c:pt>
                <c:pt idx="8">
                  <c:v>10.3</c:v>
                </c:pt>
                <c:pt idx="9">
                  <c:v>10.9</c:v>
                </c:pt>
                <c:pt idx="10">
                  <c:v>5.6</c:v>
                </c:pt>
                <c:pt idx="11">
                  <c:v>6.8</c:v>
                </c:pt>
                <c:pt idx="12">
                  <c:v>11.3</c:v>
                </c:pt>
                <c:pt idx="13">
                  <c:v>12.0</c:v>
                </c:pt>
                <c:pt idx="14">
                  <c:v>12.5</c:v>
                </c:pt>
                <c:pt idx="15">
                  <c:v>10.3</c:v>
                </c:pt>
                <c:pt idx="16">
                  <c:v>11.9</c:v>
                </c:pt>
                <c:pt idx="17">
                  <c:v>12.3</c:v>
                </c:pt>
                <c:pt idx="18">
                  <c:v>12.0</c:v>
                </c:pt>
                <c:pt idx="19">
                  <c:v>10.9</c:v>
                </c:pt>
                <c:pt idx="20">
                  <c:v>12.5</c:v>
                </c:pt>
                <c:pt idx="21">
                  <c:v>13.6</c:v>
                </c:pt>
                <c:pt idx="22">
                  <c:v>12.0</c:v>
                </c:pt>
                <c:pt idx="23">
                  <c:v>13.4</c:v>
                </c:pt>
                <c:pt idx="24">
                  <c:v>11.2</c:v>
                </c:pt>
                <c:pt idx="25">
                  <c:v>13.0</c:v>
                </c:pt>
                <c:pt idx="26">
                  <c:v>13.1</c:v>
                </c:pt>
              </c:numCache>
            </c:numRef>
          </c:xVal>
          <c:yVal>
            <c:numRef>
              <c:f>GreatLakes!$C$2:$C$28</c:f>
              <c:numCache>
                <c:formatCode>General</c:formatCode>
                <c:ptCount val="27"/>
                <c:pt idx="0">
                  <c:v>40.64</c:v>
                </c:pt>
                <c:pt idx="1">
                  <c:v>50.8</c:v>
                </c:pt>
                <c:pt idx="2">
                  <c:v>53.34</c:v>
                </c:pt>
                <c:pt idx="3">
                  <c:v>55.88</c:v>
                </c:pt>
                <c:pt idx="4">
                  <c:v>58.42</c:v>
                </c:pt>
                <c:pt idx="5">
                  <c:v>58.42</c:v>
                </c:pt>
                <c:pt idx="6">
                  <c:v>60.96</c:v>
                </c:pt>
                <c:pt idx="7">
                  <c:v>63.5</c:v>
                </c:pt>
                <c:pt idx="8">
                  <c:v>63.5</c:v>
                </c:pt>
                <c:pt idx="9">
                  <c:v>63.5</c:v>
                </c:pt>
                <c:pt idx="10">
                  <c:v>66.04</c:v>
                </c:pt>
                <c:pt idx="11">
                  <c:v>68.58</c:v>
                </c:pt>
                <c:pt idx="12">
                  <c:v>68.58</c:v>
                </c:pt>
                <c:pt idx="13">
                  <c:v>68.58</c:v>
                </c:pt>
                <c:pt idx="14">
                  <c:v>68.58</c:v>
                </c:pt>
                <c:pt idx="15">
                  <c:v>71.12</c:v>
                </c:pt>
                <c:pt idx="16">
                  <c:v>73.66</c:v>
                </c:pt>
                <c:pt idx="17">
                  <c:v>73.66</c:v>
                </c:pt>
                <c:pt idx="18">
                  <c:v>76.2</c:v>
                </c:pt>
                <c:pt idx="19">
                  <c:v>81.28</c:v>
                </c:pt>
                <c:pt idx="20">
                  <c:v>81.28</c:v>
                </c:pt>
                <c:pt idx="21">
                  <c:v>81.28</c:v>
                </c:pt>
                <c:pt idx="22">
                  <c:v>83.8</c:v>
                </c:pt>
                <c:pt idx="23">
                  <c:v>83.8</c:v>
                </c:pt>
                <c:pt idx="24">
                  <c:v>88.9</c:v>
                </c:pt>
                <c:pt idx="25">
                  <c:v>88.9</c:v>
                </c:pt>
                <c:pt idx="26">
                  <c:v>91.4</c:v>
                </c:pt>
              </c:numCache>
            </c:numRef>
          </c:yVal>
          <c:smooth val="0"/>
        </c:ser>
        <c:dLbls>
          <c:showLegendKey val="0"/>
          <c:showVal val="0"/>
          <c:showCatName val="0"/>
          <c:showSerName val="0"/>
          <c:showPercent val="0"/>
          <c:showBubbleSize val="0"/>
        </c:dLbls>
        <c:axId val="2072462040"/>
        <c:axId val="2108176760"/>
      </c:scatterChart>
      <c:valAx>
        <c:axId val="2072462040"/>
        <c:scaling>
          <c:orientation val="minMax"/>
        </c:scaling>
        <c:delete val="0"/>
        <c:axPos val="b"/>
        <c:title>
          <c:tx>
            <c:rich>
              <a:bodyPr/>
              <a:lstStyle/>
              <a:p>
                <a:pPr>
                  <a:defRPr sz="1000"/>
                </a:pPr>
                <a:r>
                  <a:rPr lang="en-US" sz="1000"/>
                  <a:t>Otolith Length (mm)</a:t>
                </a:r>
              </a:p>
            </c:rich>
          </c:tx>
          <c:layout/>
          <c:overlay val="0"/>
        </c:title>
        <c:numFmt formatCode="General" sourceLinked="1"/>
        <c:majorTickMark val="out"/>
        <c:minorTickMark val="none"/>
        <c:tickLblPos val="nextTo"/>
        <c:txPr>
          <a:bodyPr/>
          <a:lstStyle/>
          <a:p>
            <a:pPr>
              <a:defRPr sz="1000"/>
            </a:pPr>
            <a:endParaRPr lang="en-US"/>
          </a:p>
        </c:txPr>
        <c:crossAx val="2108176760"/>
        <c:crosses val="autoZero"/>
        <c:crossBetween val="midCat"/>
      </c:valAx>
      <c:valAx>
        <c:axId val="2108176760"/>
        <c:scaling>
          <c:orientation val="minMax"/>
          <c:max val="100.0"/>
          <c:min val="35.0"/>
        </c:scaling>
        <c:delete val="0"/>
        <c:axPos val="l"/>
        <c:majorGridlines/>
        <c:title>
          <c:tx>
            <c:rich>
              <a:bodyPr rot="-5400000" vert="horz"/>
              <a:lstStyle/>
              <a:p>
                <a:pPr>
                  <a:defRPr sz="1000"/>
                </a:pPr>
                <a:r>
                  <a:rPr lang="en-US" sz="1000"/>
                  <a:t>Salmon</a:t>
                </a:r>
                <a:r>
                  <a:rPr lang="en-US" sz="1000" baseline="0"/>
                  <a:t> Length (cm)</a:t>
                </a:r>
              </a:p>
            </c:rich>
          </c:tx>
          <c:layout/>
          <c:overlay val="0"/>
        </c:title>
        <c:numFmt formatCode="General" sourceLinked="1"/>
        <c:majorTickMark val="out"/>
        <c:minorTickMark val="none"/>
        <c:tickLblPos val="nextTo"/>
        <c:txPr>
          <a:bodyPr/>
          <a:lstStyle/>
          <a:p>
            <a:pPr>
              <a:defRPr sz="1000"/>
            </a:pPr>
            <a:endParaRPr lang="en-US"/>
          </a:p>
        </c:txPr>
        <c:crossAx val="2072462040"/>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a:pPr>
            <a:r>
              <a:rPr lang="en-US" sz="1000"/>
              <a:t>Chinook Salmon Size Distribution</a:t>
            </a:r>
            <a:r>
              <a:rPr lang="en-US" sz="1000" baseline="0"/>
              <a:t> - </a:t>
            </a:r>
            <a:r>
              <a:rPr lang="en-US" sz="1000"/>
              <a:t>Lake</a:t>
            </a:r>
            <a:r>
              <a:rPr lang="en-US" sz="1000" baseline="0"/>
              <a:t> Michigan vs. Alaskan</a:t>
            </a:r>
            <a:endParaRPr lang="en-US" sz="1000"/>
          </a:p>
        </c:rich>
      </c:tx>
      <c:layout>
        <c:manualLayout>
          <c:xMode val="edge"/>
          <c:yMode val="edge"/>
          <c:x val="0.139649835126794"/>
          <c:y val="0.0307692307692308"/>
        </c:manualLayout>
      </c:layout>
      <c:overlay val="1"/>
    </c:title>
    <c:autoTitleDeleted val="0"/>
    <c:plotArea>
      <c:layout>
        <c:manualLayout>
          <c:layoutTarget val="inner"/>
          <c:xMode val="edge"/>
          <c:yMode val="edge"/>
          <c:x val="0.0732400812044545"/>
          <c:y val="0.0363636363636364"/>
          <c:w val="0.893061595691001"/>
          <c:h val="0.808261219095865"/>
        </c:manualLayout>
      </c:layout>
      <c:barChart>
        <c:barDir val="col"/>
        <c:grouping val="clustered"/>
        <c:varyColors val="0"/>
        <c:ser>
          <c:idx val="0"/>
          <c:order val="0"/>
          <c:tx>
            <c:v>Lake Michigan</c:v>
          </c:tx>
          <c:invertIfNegative val="0"/>
          <c:cat>
            <c:strRef>
              <c:f>GreatLakes!$E$47:$E$56</c:f>
              <c:strCache>
                <c:ptCount val="10"/>
                <c:pt idx="0">
                  <c:v>40.1-45</c:v>
                </c:pt>
                <c:pt idx="1">
                  <c:v>45.1-50</c:v>
                </c:pt>
                <c:pt idx="2">
                  <c:v>50.1-55</c:v>
                </c:pt>
                <c:pt idx="3">
                  <c:v>55.1-60</c:v>
                </c:pt>
                <c:pt idx="4">
                  <c:v>60.1-65</c:v>
                </c:pt>
                <c:pt idx="5">
                  <c:v>65.1-70</c:v>
                </c:pt>
                <c:pt idx="6">
                  <c:v>70.1-75</c:v>
                </c:pt>
                <c:pt idx="7">
                  <c:v>75.1-80</c:v>
                </c:pt>
                <c:pt idx="8">
                  <c:v>80.1-85</c:v>
                </c:pt>
                <c:pt idx="9">
                  <c:v>85.1-90</c:v>
                </c:pt>
              </c:strCache>
            </c:strRef>
          </c:cat>
          <c:val>
            <c:numRef>
              <c:f>GreatLakes!$F$47:$F$56</c:f>
              <c:numCache>
                <c:formatCode>General</c:formatCode>
                <c:ptCount val="10"/>
                <c:pt idx="0">
                  <c:v>1.0</c:v>
                </c:pt>
                <c:pt idx="1">
                  <c:v>0.0</c:v>
                </c:pt>
                <c:pt idx="2">
                  <c:v>2.0</c:v>
                </c:pt>
                <c:pt idx="3">
                  <c:v>3.0</c:v>
                </c:pt>
                <c:pt idx="4">
                  <c:v>4.0</c:v>
                </c:pt>
                <c:pt idx="5">
                  <c:v>5.0</c:v>
                </c:pt>
                <c:pt idx="6">
                  <c:v>3.0</c:v>
                </c:pt>
                <c:pt idx="7">
                  <c:v>1.0</c:v>
                </c:pt>
                <c:pt idx="8">
                  <c:v>5.0</c:v>
                </c:pt>
                <c:pt idx="9">
                  <c:v>1.0</c:v>
                </c:pt>
              </c:numCache>
            </c:numRef>
          </c:val>
        </c:ser>
        <c:ser>
          <c:idx val="1"/>
          <c:order val="1"/>
          <c:tx>
            <c:v>Alaskan</c:v>
          </c:tx>
          <c:invertIfNegative val="0"/>
          <c:cat>
            <c:strRef>
              <c:f>GreatLakes!$E$47:$E$56</c:f>
              <c:strCache>
                <c:ptCount val="10"/>
                <c:pt idx="0">
                  <c:v>40.1-45</c:v>
                </c:pt>
                <c:pt idx="1">
                  <c:v>45.1-50</c:v>
                </c:pt>
                <c:pt idx="2">
                  <c:v>50.1-55</c:v>
                </c:pt>
                <c:pt idx="3">
                  <c:v>55.1-60</c:v>
                </c:pt>
                <c:pt idx="4">
                  <c:v>60.1-65</c:v>
                </c:pt>
                <c:pt idx="5">
                  <c:v>65.1-70</c:v>
                </c:pt>
                <c:pt idx="6">
                  <c:v>70.1-75</c:v>
                </c:pt>
                <c:pt idx="7">
                  <c:v>75.1-80</c:v>
                </c:pt>
                <c:pt idx="8">
                  <c:v>80.1-85</c:v>
                </c:pt>
                <c:pt idx="9">
                  <c:v>85.1-90</c:v>
                </c:pt>
              </c:strCache>
            </c:strRef>
          </c:cat>
          <c:val>
            <c:numRef>
              <c:f>GreatLakes!$G$47:$G$56</c:f>
              <c:numCache>
                <c:formatCode>General</c:formatCode>
                <c:ptCount val="10"/>
                <c:pt idx="0">
                  <c:v>0.0</c:v>
                </c:pt>
                <c:pt idx="1">
                  <c:v>0.0</c:v>
                </c:pt>
                <c:pt idx="2">
                  <c:v>7.0</c:v>
                </c:pt>
                <c:pt idx="3">
                  <c:v>5.0</c:v>
                </c:pt>
                <c:pt idx="4">
                  <c:v>0.0</c:v>
                </c:pt>
                <c:pt idx="5">
                  <c:v>0.0</c:v>
                </c:pt>
                <c:pt idx="6">
                  <c:v>0.0</c:v>
                </c:pt>
                <c:pt idx="7">
                  <c:v>0.0</c:v>
                </c:pt>
                <c:pt idx="8">
                  <c:v>0.0</c:v>
                </c:pt>
                <c:pt idx="9">
                  <c:v>0.0</c:v>
                </c:pt>
              </c:numCache>
            </c:numRef>
          </c:val>
        </c:ser>
        <c:dLbls>
          <c:showLegendKey val="0"/>
          <c:showVal val="0"/>
          <c:showCatName val="0"/>
          <c:showSerName val="0"/>
          <c:showPercent val="0"/>
          <c:showBubbleSize val="0"/>
        </c:dLbls>
        <c:gapWidth val="150"/>
        <c:axId val="2110200824"/>
        <c:axId val="2110206344"/>
      </c:barChart>
      <c:catAx>
        <c:axId val="2110200824"/>
        <c:scaling>
          <c:orientation val="minMax"/>
        </c:scaling>
        <c:delete val="0"/>
        <c:axPos val="b"/>
        <c:title>
          <c:tx>
            <c:rich>
              <a:bodyPr/>
              <a:lstStyle/>
              <a:p>
                <a:pPr>
                  <a:defRPr sz="1000"/>
                </a:pPr>
                <a:r>
                  <a:rPr lang="en-US" sz="1000"/>
                  <a:t>Body Length Range - cm</a:t>
                </a:r>
              </a:p>
            </c:rich>
          </c:tx>
          <c:layout/>
          <c:overlay val="0"/>
        </c:title>
        <c:majorTickMark val="out"/>
        <c:minorTickMark val="none"/>
        <c:tickLblPos val="nextTo"/>
        <c:txPr>
          <a:bodyPr/>
          <a:lstStyle/>
          <a:p>
            <a:pPr>
              <a:defRPr sz="1000"/>
            </a:pPr>
            <a:endParaRPr lang="en-US"/>
          </a:p>
        </c:txPr>
        <c:crossAx val="2110206344"/>
        <c:crosses val="autoZero"/>
        <c:auto val="1"/>
        <c:lblAlgn val="ctr"/>
        <c:lblOffset val="100"/>
        <c:noMultiLvlLbl val="0"/>
      </c:catAx>
      <c:valAx>
        <c:axId val="2110206344"/>
        <c:scaling>
          <c:orientation val="minMax"/>
        </c:scaling>
        <c:delete val="0"/>
        <c:axPos val="l"/>
        <c:majorGridlines/>
        <c:title>
          <c:tx>
            <c:rich>
              <a:bodyPr rot="-5400000" vert="horz"/>
              <a:lstStyle/>
              <a:p>
                <a:pPr>
                  <a:defRPr sz="1000"/>
                </a:pPr>
                <a:r>
                  <a:rPr lang="en-US" sz="1000"/>
                  <a:t>Number of Fish (frequency)</a:t>
                </a:r>
              </a:p>
            </c:rich>
          </c:tx>
          <c:layout/>
          <c:overlay val="0"/>
        </c:title>
        <c:numFmt formatCode="General" sourceLinked="1"/>
        <c:majorTickMark val="out"/>
        <c:minorTickMark val="none"/>
        <c:tickLblPos val="nextTo"/>
        <c:txPr>
          <a:bodyPr/>
          <a:lstStyle/>
          <a:p>
            <a:pPr>
              <a:defRPr sz="1000"/>
            </a:pPr>
            <a:endParaRPr lang="en-US"/>
          </a:p>
        </c:txPr>
        <c:crossAx val="2110200824"/>
        <c:crosses val="autoZero"/>
        <c:crossBetween val="between"/>
      </c:valAx>
    </c:plotArea>
    <c:legend>
      <c:legendPos val="r"/>
      <c:layout>
        <c:manualLayout>
          <c:xMode val="edge"/>
          <c:yMode val="edge"/>
          <c:x val="0.650355328162221"/>
          <c:y val="0.146630031385937"/>
          <c:w val="0.285564668999708"/>
          <c:h val="0.152893783381972"/>
        </c:manualLayout>
      </c:layout>
      <c:overlay val="0"/>
      <c:txPr>
        <a:bodyPr/>
        <a:lstStyle/>
        <a:p>
          <a:pPr>
            <a:defRPr sz="160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974</Words>
  <Characters>5555</Characters>
  <Application>Microsoft Macintosh Word</Application>
  <DocSecurity>0</DocSecurity>
  <Lines>46</Lines>
  <Paragraphs>13</Paragraphs>
  <ScaleCrop>false</ScaleCrop>
  <Company/>
  <LinksUpToDate>false</LinksUpToDate>
  <CharactersWithSpaces>6516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Jones</dc:creator>
  <cp:keywords/>
  <dc:description/>
  <cp:lastModifiedBy>William  Jones</cp:lastModifiedBy>
  <cp:revision>3</cp:revision>
  <dcterms:created xsi:type="dcterms:W3CDTF">2014-07-31T22:10:00Z</dcterms:created>
  <dcterms:modified xsi:type="dcterms:W3CDTF">2014-07-31T22:17:00Z</dcterms:modified>
</cp:coreProperties>
</file>