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615" w:rsidRPr="00A00755" w:rsidRDefault="0075201C" w:rsidP="0075201C">
      <w:pPr>
        <w:jc w:val="center"/>
        <w:rPr>
          <w:rFonts w:ascii="Times New Roman" w:hAnsi="Times New Roman" w:cs="Times New Roman"/>
          <w:b/>
          <w:sz w:val="28"/>
          <w:szCs w:val="28"/>
        </w:rPr>
      </w:pPr>
      <w:r>
        <w:rPr>
          <w:rFonts w:ascii="Times New Roman" w:hAnsi="Times New Roman" w:cs="Times New Roman"/>
          <w:b/>
          <w:sz w:val="28"/>
          <w:szCs w:val="28"/>
        </w:rPr>
        <w:t xml:space="preserve">The nature, </w:t>
      </w:r>
      <w:r w:rsidR="00A4455D" w:rsidRPr="00A00755">
        <w:rPr>
          <w:rFonts w:ascii="Times New Roman" w:hAnsi="Times New Roman" w:cs="Times New Roman"/>
          <w:b/>
          <w:sz w:val="28"/>
          <w:szCs w:val="28"/>
        </w:rPr>
        <w:t xml:space="preserve">depositional environment </w:t>
      </w:r>
      <w:r>
        <w:rPr>
          <w:rFonts w:ascii="Times New Roman" w:hAnsi="Times New Roman" w:cs="Times New Roman"/>
          <w:b/>
          <w:sz w:val="28"/>
          <w:szCs w:val="28"/>
        </w:rPr>
        <w:t xml:space="preserve">and effects of faulting on an </w:t>
      </w:r>
      <w:r w:rsidR="00A4455D" w:rsidRPr="00A00755">
        <w:rPr>
          <w:rFonts w:ascii="Times New Roman" w:hAnsi="Times New Roman" w:cs="Times New Roman"/>
          <w:b/>
          <w:sz w:val="28"/>
          <w:szCs w:val="28"/>
        </w:rPr>
        <w:t xml:space="preserve">alluvial </w:t>
      </w:r>
      <w:r>
        <w:rPr>
          <w:rFonts w:ascii="Times New Roman" w:hAnsi="Times New Roman" w:cs="Times New Roman"/>
          <w:b/>
          <w:sz w:val="28"/>
          <w:szCs w:val="28"/>
        </w:rPr>
        <w:t xml:space="preserve">sandstone </w:t>
      </w:r>
      <w:r w:rsidR="00A4455D" w:rsidRPr="00A00755">
        <w:rPr>
          <w:rFonts w:ascii="Times New Roman" w:hAnsi="Times New Roman" w:cs="Times New Roman"/>
          <w:b/>
          <w:sz w:val="28"/>
          <w:szCs w:val="28"/>
        </w:rPr>
        <w:t>body, Whitby, North Yorkshire</w:t>
      </w:r>
    </w:p>
    <w:p w:rsidR="00A4455D" w:rsidRDefault="00A4455D" w:rsidP="009605D6">
      <w:pPr>
        <w:jc w:val="center"/>
        <w:rPr>
          <w:rFonts w:ascii="Times New Roman" w:hAnsi="Times New Roman" w:cs="Times New Roman"/>
          <w:sz w:val="26"/>
          <w:szCs w:val="26"/>
        </w:rPr>
      </w:pPr>
      <w:r w:rsidRPr="00A4455D">
        <w:rPr>
          <w:rFonts w:ascii="Times New Roman" w:hAnsi="Times New Roman" w:cs="Times New Roman"/>
          <w:sz w:val="26"/>
          <w:szCs w:val="26"/>
        </w:rPr>
        <w:t xml:space="preserve">Matthew Ingham, </w:t>
      </w:r>
      <w:r w:rsidR="001C18B4">
        <w:rPr>
          <w:rFonts w:ascii="Times New Roman" w:hAnsi="Times New Roman" w:cs="Times New Roman"/>
          <w:sz w:val="26"/>
          <w:szCs w:val="26"/>
        </w:rPr>
        <w:t xml:space="preserve">Department of Earth Sciences, </w:t>
      </w:r>
      <w:r w:rsidRPr="00A4455D">
        <w:rPr>
          <w:rFonts w:ascii="Times New Roman" w:hAnsi="Times New Roman" w:cs="Times New Roman"/>
          <w:sz w:val="26"/>
          <w:szCs w:val="26"/>
        </w:rPr>
        <w:t>University</w:t>
      </w:r>
      <w:r w:rsidR="00A00755">
        <w:rPr>
          <w:rFonts w:ascii="Times New Roman" w:hAnsi="Times New Roman" w:cs="Times New Roman"/>
          <w:sz w:val="26"/>
          <w:szCs w:val="26"/>
        </w:rPr>
        <w:t xml:space="preserve"> of Durham</w:t>
      </w:r>
    </w:p>
    <w:p w:rsidR="00DB4EA2" w:rsidRDefault="00A4455D" w:rsidP="009605D6">
      <w:pPr>
        <w:ind w:left="850" w:right="850"/>
        <w:jc w:val="both"/>
        <w:rPr>
          <w:rFonts w:ascii="Times New Roman" w:hAnsi="Times New Roman" w:cs="Times New Roman"/>
          <w:sz w:val="21"/>
          <w:szCs w:val="21"/>
        </w:rPr>
      </w:pPr>
      <w:r w:rsidRPr="003D46D7">
        <w:rPr>
          <w:rFonts w:ascii="Times New Roman" w:hAnsi="Times New Roman" w:cs="Times New Roman"/>
          <w:b/>
          <w:sz w:val="21"/>
          <w:szCs w:val="21"/>
        </w:rPr>
        <w:t xml:space="preserve">Abstract: </w:t>
      </w:r>
      <w:r w:rsidRPr="003D46D7">
        <w:rPr>
          <w:rFonts w:ascii="Times New Roman" w:hAnsi="Times New Roman" w:cs="Times New Roman"/>
          <w:sz w:val="21"/>
          <w:szCs w:val="21"/>
        </w:rPr>
        <w:t xml:space="preserve">The </w:t>
      </w:r>
      <w:r w:rsidR="00BC165C" w:rsidRPr="003D46D7">
        <w:rPr>
          <w:rFonts w:ascii="Times New Roman" w:hAnsi="Times New Roman" w:cs="Times New Roman"/>
          <w:sz w:val="21"/>
          <w:szCs w:val="21"/>
        </w:rPr>
        <w:t xml:space="preserve">exposed </w:t>
      </w:r>
      <w:r w:rsidRPr="003D46D7">
        <w:rPr>
          <w:rFonts w:ascii="Times New Roman" w:hAnsi="Times New Roman" w:cs="Times New Roman"/>
          <w:sz w:val="21"/>
          <w:szCs w:val="21"/>
        </w:rPr>
        <w:t>alluvial sandstone body</w:t>
      </w:r>
      <w:r w:rsidR="00BC165C" w:rsidRPr="003D46D7">
        <w:rPr>
          <w:rFonts w:ascii="Times New Roman" w:hAnsi="Times New Roman" w:cs="Times New Roman"/>
          <w:sz w:val="21"/>
          <w:szCs w:val="21"/>
        </w:rPr>
        <w:t xml:space="preserve"> seen in the town of Whitby</w:t>
      </w:r>
      <w:r w:rsidR="001C18B4">
        <w:rPr>
          <w:rFonts w:ascii="Times New Roman" w:hAnsi="Times New Roman" w:cs="Times New Roman"/>
          <w:sz w:val="21"/>
          <w:szCs w:val="21"/>
        </w:rPr>
        <w:t xml:space="preserve"> is part </w:t>
      </w:r>
      <w:r w:rsidRPr="003D46D7">
        <w:rPr>
          <w:rFonts w:ascii="Times New Roman" w:hAnsi="Times New Roman" w:cs="Times New Roman"/>
          <w:sz w:val="21"/>
          <w:szCs w:val="21"/>
        </w:rPr>
        <w:t>of the Saltwick Formation</w:t>
      </w:r>
      <w:r w:rsidR="00BC165C" w:rsidRPr="003D46D7">
        <w:rPr>
          <w:rFonts w:ascii="Times New Roman" w:hAnsi="Times New Roman" w:cs="Times New Roman"/>
          <w:sz w:val="21"/>
          <w:szCs w:val="21"/>
        </w:rPr>
        <w:t xml:space="preserve">, which in turn is part of the Ravenscar </w:t>
      </w:r>
      <w:r w:rsidR="001C18B4">
        <w:rPr>
          <w:rFonts w:ascii="Times New Roman" w:hAnsi="Times New Roman" w:cs="Times New Roman"/>
          <w:sz w:val="21"/>
          <w:szCs w:val="21"/>
        </w:rPr>
        <w:t>Group</w:t>
      </w:r>
      <w:r w:rsidR="00BC165C" w:rsidRPr="003D46D7">
        <w:rPr>
          <w:rFonts w:ascii="Times New Roman" w:hAnsi="Times New Roman" w:cs="Times New Roman"/>
          <w:sz w:val="21"/>
          <w:szCs w:val="21"/>
        </w:rPr>
        <w:t xml:space="preserve"> of the Jurassic. The area of study, the West Cliff, is well exposed within the cliff face and is 700-1000m wide, and </w:t>
      </w:r>
      <w:r w:rsidR="003D46D7" w:rsidRPr="003D46D7">
        <w:rPr>
          <w:rFonts w:ascii="Times New Roman" w:hAnsi="Times New Roman" w:cs="Times New Roman"/>
          <w:sz w:val="21"/>
          <w:szCs w:val="21"/>
        </w:rPr>
        <w:t>up to</w:t>
      </w:r>
      <w:r w:rsidR="00BC165C" w:rsidRPr="003D46D7">
        <w:rPr>
          <w:rFonts w:ascii="Times New Roman" w:hAnsi="Times New Roman" w:cs="Times New Roman"/>
          <w:sz w:val="21"/>
          <w:szCs w:val="21"/>
        </w:rPr>
        <w:t xml:space="preserve"> 25m thick. The sediments </w:t>
      </w:r>
      <w:r w:rsidR="00CB611B">
        <w:rPr>
          <w:rFonts w:ascii="Times New Roman" w:hAnsi="Times New Roman" w:cs="Times New Roman"/>
          <w:sz w:val="21"/>
          <w:szCs w:val="21"/>
        </w:rPr>
        <w:t xml:space="preserve">are of fluvio-deltaic origin and were deposited in the fault </w:t>
      </w:r>
      <w:r w:rsidR="00A86803">
        <w:rPr>
          <w:rFonts w:ascii="Times New Roman" w:hAnsi="Times New Roman" w:cs="Times New Roman"/>
          <w:sz w:val="21"/>
          <w:szCs w:val="21"/>
        </w:rPr>
        <w:t>bounded</w:t>
      </w:r>
      <w:r w:rsidR="00CB611B">
        <w:rPr>
          <w:rFonts w:ascii="Times New Roman" w:hAnsi="Times New Roman" w:cs="Times New Roman"/>
          <w:sz w:val="21"/>
          <w:szCs w:val="21"/>
        </w:rPr>
        <w:t xml:space="preserve"> Cleveland Basin which governed</w:t>
      </w:r>
      <w:r w:rsidR="00BE5853">
        <w:rPr>
          <w:rFonts w:ascii="Times New Roman" w:hAnsi="Times New Roman" w:cs="Times New Roman"/>
          <w:sz w:val="21"/>
          <w:szCs w:val="21"/>
        </w:rPr>
        <w:t xml:space="preserve"> local sedimentation in the Middle Jurassic.</w:t>
      </w:r>
      <w:r w:rsidR="00650F35">
        <w:rPr>
          <w:rFonts w:ascii="Times New Roman" w:hAnsi="Times New Roman" w:cs="Times New Roman"/>
          <w:sz w:val="21"/>
          <w:szCs w:val="21"/>
        </w:rPr>
        <w:t xml:space="preserve"> The formation is laterally variable in both ch</w:t>
      </w:r>
      <w:r w:rsidR="005E2BB9">
        <w:rPr>
          <w:rFonts w:ascii="Times New Roman" w:hAnsi="Times New Roman" w:cs="Times New Roman"/>
          <w:sz w:val="21"/>
          <w:szCs w:val="21"/>
        </w:rPr>
        <w:t xml:space="preserve">aracter and sedimentary facies, with the Whitby fault playing a crucial role in the development of the sandstone body and its associated facies. </w:t>
      </w:r>
      <w:r w:rsidR="00650F35">
        <w:rPr>
          <w:rFonts w:ascii="Times New Roman" w:hAnsi="Times New Roman" w:cs="Times New Roman"/>
          <w:sz w:val="21"/>
          <w:szCs w:val="21"/>
        </w:rPr>
        <w:t>Some sections preserv</w:t>
      </w:r>
      <w:r w:rsidR="00C6478C">
        <w:rPr>
          <w:rFonts w:ascii="Times New Roman" w:hAnsi="Times New Roman" w:cs="Times New Roman"/>
          <w:sz w:val="21"/>
          <w:szCs w:val="21"/>
        </w:rPr>
        <w:t xml:space="preserve">e channel storeys whereas others possess </w:t>
      </w:r>
      <w:r w:rsidR="00A00755">
        <w:rPr>
          <w:rFonts w:ascii="Times New Roman" w:hAnsi="Times New Roman" w:cs="Times New Roman"/>
          <w:sz w:val="21"/>
          <w:szCs w:val="21"/>
        </w:rPr>
        <w:t>isolated bodies</w:t>
      </w:r>
      <w:r w:rsidR="00C6478C">
        <w:rPr>
          <w:rFonts w:ascii="Times New Roman" w:hAnsi="Times New Roman" w:cs="Times New Roman"/>
          <w:sz w:val="21"/>
          <w:szCs w:val="21"/>
        </w:rPr>
        <w:t xml:space="preserve"> with vastly different internal structure</w:t>
      </w:r>
      <w:r w:rsidR="00A00755">
        <w:rPr>
          <w:rFonts w:ascii="Times New Roman" w:hAnsi="Times New Roman" w:cs="Times New Roman"/>
          <w:sz w:val="21"/>
          <w:szCs w:val="21"/>
        </w:rPr>
        <w:t xml:space="preserve">. Lithologies range from fine to medium grained sandstone, comprising ~85% by volume, with </w:t>
      </w:r>
      <w:r w:rsidR="00475A2E">
        <w:rPr>
          <w:rFonts w:ascii="Times New Roman" w:hAnsi="Times New Roman" w:cs="Times New Roman"/>
          <w:sz w:val="21"/>
          <w:szCs w:val="21"/>
        </w:rPr>
        <w:t xml:space="preserve">fine </w:t>
      </w:r>
      <w:r w:rsidR="00A00755">
        <w:rPr>
          <w:rFonts w:ascii="Times New Roman" w:hAnsi="Times New Roman" w:cs="Times New Roman"/>
          <w:sz w:val="21"/>
          <w:szCs w:val="21"/>
        </w:rPr>
        <w:t>mudstone and siltstone</w:t>
      </w:r>
      <w:r w:rsidR="00475A2E">
        <w:rPr>
          <w:rFonts w:ascii="Times New Roman" w:hAnsi="Times New Roman" w:cs="Times New Roman"/>
          <w:sz w:val="21"/>
          <w:szCs w:val="21"/>
        </w:rPr>
        <w:t>s</w:t>
      </w:r>
      <w:r w:rsidR="00A00755">
        <w:rPr>
          <w:rFonts w:ascii="Times New Roman" w:hAnsi="Times New Roman" w:cs="Times New Roman"/>
          <w:sz w:val="21"/>
          <w:szCs w:val="21"/>
        </w:rPr>
        <w:t xml:space="preserve"> comprising the remainder. </w:t>
      </w:r>
      <w:r w:rsidR="00475A2E">
        <w:rPr>
          <w:rFonts w:ascii="Times New Roman" w:hAnsi="Times New Roman" w:cs="Times New Roman"/>
          <w:sz w:val="21"/>
          <w:szCs w:val="21"/>
        </w:rPr>
        <w:t>The sandstone facies themselves encompass many structures including cross bedding, ripples,</w:t>
      </w:r>
      <w:r w:rsidR="00634611">
        <w:rPr>
          <w:rFonts w:ascii="Times New Roman" w:hAnsi="Times New Roman" w:cs="Times New Roman"/>
          <w:sz w:val="21"/>
          <w:szCs w:val="21"/>
        </w:rPr>
        <w:t xml:space="preserve"> and iron rich beds,</w:t>
      </w:r>
      <w:r w:rsidR="00475A2E">
        <w:rPr>
          <w:rFonts w:ascii="Times New Roman" w:hAnsi="Times New Roman" w:cs="Times New Roman"/>
          <w:sz w:val="21"/>
          <w:szCs w:val="21"/>
        </w:rPr>
        <w:t xml:space="preserve"> indicating channel flow variation. In comparison, the fine grained sediments </w:t>
      </w:r>
      <w:r w:rsidR="00EC122B">
        <w:rPr>
          <w:rFonts w:ascii="Times New Roman" w:hAnsi="Times New Roman" w:cs="Times New Roman"/>
          <w:sz w:val="21"/>
          <w:szCs w:val="21"/>
        </w:rPr>
        <w:t>show</w:t>
      </w:r>
      <w:r w:rsidR="00634611">
        <w:rPr>
          <w:rFonts w:ascii="Times New Roman" w:hAnsi="Times New Roman" w:cs="Times New Roman"/>
          <w:sz w:val="21"/>
          <w:szCs w:val="21"/>
        </w:rPr>
        <w:t xml:space="preserve"> flaser bedding and bioturbation, likely to be related to</w:t>
      </w:r>
      <w:r w:rsidR="00475A2E">
        <w:rPr>
          <w:rFonts w:ascii="Times New Roman" w:hAnsi="Times New Roman" w:cs="Times New Roman"/>
          <w:sz w:val="21"/>
          <w:szCs w:val="21"/>
        </w:rPr>
        <w:t xml:space="preserve"> period</w:t>
      </w:r>
      <w:r w:rsidR="005E2BB9">
        <w:rPr>
          <w:rFonts w:ascii="Times New Roman" w:hAnsi="Times New Roman" w:cs="Times New Roman"/>
          <w:sz w:val="21"/>
          <w:szCs w:val="21"/>
        </w:rPr>
        <w:t xml:space="preserve">s of deposition and aggradation. </w:t>
      </w:r>
    </w:p>
    <w:p w:rsidR="005E2BB9" w:rsidRPr="005E2BB9" w:rsidRDefault="005E2BB9" w:rsidP="009605D6">
      <w:pPr>
        <w:jc w:val="both"/>
        <w:rPr>
          <w:rFonts w:ascii="Times New Roman" w:hAnsi="Times New Roman" w:cs="Times New Roman"/>
          <w:sz w:val="36"/>
          <w:szCs w:val="36"/>
        </w:rPr>
        <w:sectPr w:rsidR="005E2BB9" w:rsidRPr="005E2BB9" w:rsidSect="00A4455D">
          <w:headerReference w:type="default" r:id="rId6"/>
          <w:pgSz w:w="11906" w:h="16838"/>
          <w:pgMar w:top="1440" w:right="1440" w:bottom="1440" w:left="1440" w:header="708" w:footer="708" w:gutter="0"/>
          <w:cols w:space="708"/>
          <w:docGrid w:linePitch="360"/>
        </w:sectPr>
      </w:pPr>
    </w:p>
    <w:p w:rsidR="00DB4EA2" w:rsidRDefault="00DD0B2E" w:rsidP="009605D6">
      <w:pPr>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A01F39" w:rsidRDefault="00A01F39" w:rsidP="009605D6">
      <w:pPr>
        <w:jc w:val="both"/>
        <w:rPr>
          <w:rFonts w:ascii="Times New Roman" w:hAnsi="Times New Roman" w:cs="Times New Roman"/>
          <w:sz w:val="24"/>
          <w:szCs w:val="24"/>
        </w:rPr>
      </w:pPr>
      <w:r>
        <w:rPr>
          <w:rFonts w:ascii="Times New Roman" w:hAnsi="Times New Roman" w:cs="Times New Roman"/>
          <w:sz w:val="24"/>
          <w:szCs w:val="24"/>
        </w:rPr>
        <w:t>Situated on the East Coast in North Yorkshire</w:t>
      </w:r>
      <w:r w:rsidR="002A4D36">
        <w:rPr>
          <w:rFonts w:ascii="Times New Roman" w:hAnsi="Times New Roman" w:cs="Times New Roman"/>
          <w:sz w:val="24"/>
          <w:szCs w:val="24"/>
        </w:rPr>
        <w:t xml:space="preserve"> (Fig.1.)</w:t>
      </w:r>
      <w:r>
        <w:rPr>
          <w:rFonts w:ascii="Times New Roman" w:hAnsi="Times New Roman" w:cs="Times New Roman"/>
          <w:sz w:val="24"/>
          <w:szCs w:val="24"/>
        </w:rPr>
        <w:t xml:space="preserve">, the sediments </w:t>
      </w:r>
      <w:r w:rsidR="002A4D36">
        <w:rPr>
          <w:rFonts w:ascii="Times New Roman" w:hAnsi="Times New Roman" w:cs="Times New Roman"/>
          <w:sz w:val="24"/>
          <w:szCs w:val="24"/>
        </w:rPr>
        <w:t xml:space="preserve">deposited </w:t>
      </w:r>
      <w:r>
        <w:rPr>
          <w:rFonts w:ascii="Times New Roman" w:hAnsi="Times New Roman" w:cs="Times New Roman"/>
          <w:sz w:val="24"/>
          <w:szCs w:val="24"/>
        </w:rPr>
        <w:t xml:space="preserve">in the town of Whitby provide a spectacular snapshot of Mid Jurassic depositional cycles and environment. </w:t>
      </w:r>
    </w:p>
    <w:p w:rsidR="00DD0B2E" w:rsidRDefault="00A01F39" w:rsidP="009605D6">
      <w:pPr>
        <w:jc w:val="both"/>
        <w:rPr>
          <w:rFonts w:ascii="Times New Roman" w:hAnsi="Times New Roman" w:cs="Times New Roman"/>
          <w:sz w:val="24"/>
          <w:szCs w:val="24"/>
        </w:rPr>
      </w:pPr>
      <w:r>
        <w:rPr>
          <w:rFonts w:ascii="Times New Roman" w:hAnsi="Times New Roman" w:cs="Times New Roman"/>
          <w:sz w:val="24"/>
          <w:szCs w:val="24"/>
        </w:rPr>
        <w:t xml:space="preserve">   </w:t>
      </w:r>
      <w:r w:rsidR="00DD0B2E">
        <w:rPr>
          <w:rFonts w:ascii="Times New Roman" w:hAnsi="Times New Roman" w:cs="Times New Roman"/>
          <w:sz w:val="24"/>
          <w:szCs w:val="24"/>
        </w:rPr>
        <w:t>The</w:t>
      </w:r>
      <w:r w:rsidR="008E0F06">
        <w:rPr>
          <w:rFonts w:ascii="Times New Roman" w:hAnsi="Times New Roman" w:cs="Times New Roman"/>
          <w:sz w:val="24"/>
          <w:szCs w:val="24"/>
        </w:rPr>
        <w:t xml:space="preserve"> multi-storey alluvial</w:t>
      </w:r>
      <w:r w:rsidR="00427781">
        <w:rPr>
          <w:rFonts w:ascii="Times New Roman" w:hAnsi="Times New Roman" w:cs="Times New Roman"/>
          <w:sz w:val="24"/>
          <w:szCs w:val="24"/>
        </w:rPr>
        <w:t xml:space="preserve"> sandstone body was deposited in the Aalenian</w:t>
      </w:r>
      <w:r w:rsidR="00847D67">
        <w:rPr>
          <w:rFonts w:ascii="Times New Roman" w:hAnsi="Times New Roman" w:cs="Times New Roman"/>
          <w:sz w:val="24"/>
          <w:szCs w:val="24"/>
        </w:rPr>
        <w:t xml:space="preserve"> and </w:t>
      </w:r>
      <w:r w:rsidR="008E0F06">
        <w:rPr>
          <w:rFonts w:ascii="Times New Roman" w:hAnsi="Times New Roman" w:cs="Times New Roman"/>
          <w:sz w:val="24"/>
          <w:szCs w:val="24"/>
        </w:rPr>
        <w:t>lies extensively</w:t>
      </w:r>
      <w:r w:rsidR="00DB06AE">
        <w:rPr>
          <w:rFonts w:ascii="Times New Roman" w:hAnsi="Times New Roman" w:cs="Times New Roman"/>
          <w:sz w:val="24"/>
          <w:szCs w:val="24"/>
        </w:rPr>
        <w:t xml:space="preserve"> in its palaeoslope direction (N-S)</w:t>
      </w:r>
      <w:r w:rsidR="00427781">
        <w:rPr>
          <w:rFonts w:ascii="Times New Roman" w:hAnsi="Times New Roman" w:cs="Times New Roman"/>
          <w:sz w:val="24"/>
          <w:szCs w:val="24"/>
        </w:rPr>
        <w:t>. It is a well studied site and comprises mature quartz arenites and sub-arkosic</w:t>
      </w:r>
      <w:r w:rsidR="00AF68E3">
        <w:rPr>
          <w:rFonts w:ascii="Times New Roman" w:hAnsi="Times New Roman" w:cs="Times New Roman"/>
          <w:sz w:val="24"/>
          <w:szCs w:val="24"/>
        </w:rPr>
        <w:t xml:space="preserve"> arenites </w:t>
      </w:r>
      <w:r w:rsidR="005E694F">
        <w:rPr>
          <w:rFonts w:ascii="Times New Roman" w:hAnsi="Times New Roman" w:cs="Times New Roman"/>
          <w:sz w:val="24"/>
          <w:szCs w:val="24"/>
        </w:rPr>
        <w:t xml:space="preserve">(Kantorowicz 1984, 1990) </w:t>
      </w:r>
      <w:r w:rsidR="00AF68E3">
        <w:rPr>
          <w:rFonts w:ascii="Times New Roman" w:hAnsi="Times New Roman" w:cs="Times New Roman"/>
          <w:sz w:val="24"/>
          <w:szCs w:val="24"/>
        </w:rPr>
        <w:t xml:space="preserve">in channel bodies on the West cliff. </w:t>
      </w:r>
      <w:r w:rsidR="00AF68E3" w:rsidRPr="00493021">
        <w:rPr>
          <w:rFonts w:ascii="Times New Roman" w:hAnsi="Times New Roman" w:cs="Times New Roman"/>
          <w:sz w:val="24"/>
          <w:szCs w:val="24"/>
        </w:rPr>
        <w:t>Heading W</w:t>
      </w:r>
      <w:r w:rsidR="005E694F" w:rsidRPr="00493021">
        <w:rPr>
          <w:rFonts w:ascii="Times New Roman" w:hAnsi="Times New Roman" w:cs="Times New Roman"/>
          <w:sz w:val="24"/>
          <w:szCs w:val="24"/>
        </w:rPr>
        <w:t>est</w:t>
      </w:r>
      <w:r w:rsidR="00493021">
        <w:rPr>
          <w:rFonts w:ascii="Times New Roman" w:hAnsi="Times New Roman" w:cs="Times New Roman"/>
          <w:sz w:val="24"/>
          <w:szCs w:val="24"/>
        </w:rPr>
        <w:t>wards</w:t>
      </w:r>
      <w:r w:rsidR="006B44BC" w:rsidRPr="00493021">
        <w:rPr>
          <w:rFonts w:ascii="Times New Roman" w:hAnsi="Times New Roman" w:cs="Times New Roman"/>
          <w:sz w:val="24"/>
          <w:szCs w:val="24"/>
        </w:rPr>
        <w:t xml:space="preserve"> up</w:t>
      </w:r>
      <w:r w:rsidR="006B44BC">
        <w:rPr>
          <w:rFonts w:ascii="Times New Roman" w:hAnsi="Times New Roman" w:cs="Times New Roman"/>
          <w:sz w:val="24"/>
          <w:szCs w:val="24"/>
        </w:rPr>
        <w:t xml:space="preserve"> the coast</w:t>
      </w:r>
      <w:r w:rsidR="00AF68E3">
        <w:rPr>
          <w:rFonts w:ascii="Times New Roman" w:hAnsi="Times New Roman" w:cs="Times New Roman"/>
          <w:sz w:val="24"/>
          <w:szCs w:val="24"/>
        </w:rPr>
        <w:t>, a gradual influx of fine grained sediments with contrasting sedimentary structures and facies is observed.</w:t>
      </w:r>
      <w:r w:rsidR="002F4BE5">
        <w:rPr>
          <w:rFonts w:ascii="Times New Roman" w:hAnsi="Times New Roman" w:cs="Times New Roman"/>
          <w:sz w:val="24"/>
          <w:szCs w:val="24"/>
        </w:rPr>
        <w:t xml:space="preserve"> Also evident </w:t>
      </w:r>
      <w:r w:rsidR="00847D67">
        <w:rPr>
          <w:rFonts w:ascii="Times New Roman" w:hAnsi="Times New Roman" w:cs="Times New Roman"/>
          <w:sz w:val="24"/>
          <w:szCs w:val="24"/>
        </w:rPr>
        <w:t>are</w:t>
      </w:r>
      <w:r w:rsidR="002F4BE5">
        <w:rPr>
          <w:rFonts w:ascii="Times New Roman" w:hAnsi="Times New Roman" w:cs="Times New Roman"/>
          <w:sz w:val="24"/>
          <w:szCs w:val="24"/>
        </w:rPr>
        <w:t xml:space="preserve"> the effects of both diagenesis and compaction on the sediments, leading to a reduction in porosity and permeability and </w:t>
      </w:r>
      <w:r w:rsidR="00D24B54">
        <w:rPr>
          <w:rFonts w:ascii="Times New Roman" w:hAnsi="Times New Roman" w:cs="Times New Roman"/>
          <w:sz w:val="24"/>
          <w:szCs w:val="24"/>
        </w:rPr>
        <w:t xml:space="preserve">is linked to </w:t>
      </w:r>
      <w:r w:rsidR="002F4BE5">
        <w:rPr>
          <w:rFonts w:ascii="Times New Roman" w:hAnsi="Times New Roman" w:cs="Times New Roman"/>
          <w:sz w:val="24"/>
          <w:szCs w:val="24"/>
        </w:rPr>
        <w:t xml:space="preserve">the formation of </w:t>
      </w:r>
      <w:r w:rsidR="00A11C7D">
        <w:rPr>
          <w:rFonts w:ascii="Times New Roman" w:hAnsi="Times New Roman" w:cs="Times New Roman"/>
          <w:sz w:val="24"/>
          <w:szCs w:val="24"/>
        </w:rPr>
        <w:t>iron</w:t>
      </w:r>
      <w:r w:rsidR="002F4BE5">
        <w:rPr>
          <w:rFonts w:ascii="Times New Roman" w:hAnsi="Times New Roman" w:cs="Times New Roman"/>
          <w:sz w:val="24"/>
          <w:szCs w:val="24"/>
        </w:rPr>
        <w:t xml:space="preserve"> rich bands.</w:t>
      </w:r>
      <w:r w:rsidR="00D24B54">
        <w:rPr>
          <w:rFonts w:ascii="Times New Roman" w:hAnsi="Times New Roman" w:cs="Times New Roman"/>
          <w:sz w:val="24"/>
          <w:szCs w:val="24"/>
        </w:rPr>
        <w:t xml:space="preserve"> Further to this, localised precipitation and fluid flow has form</w:t>
      </w:r>
      <w:r w:rsidR="00493021">
        <w:rPr>
          <w:rFonts w:ascii="Times New Roman" w:hAnsi="Times New Roman" w:cs="Times New Roman"/>
          <w:sz w:val="24"/>
          <w:szCs w:val="24"/>
        </w:rPr>
        <w:t>ed sideritic nodules and in many</w:t>
      </w:r>
      <w:r w:rsidR="00D24B54">
        <w:rPr>
          <w:rFonts w:ascii="Times New Roman" w:hAnsi="Times New Roman" w:cs="Times New Roman"/>
          <w:sz w:val="24"/>
          <w:szCs w:val="24"/>
        </w:rPr>
        <w:t xml:space="preserve"> cases, bands.</w:t>
      </w:r>
      <w:r>
        <w:rPr>
          <w:rFonts w:ascii="Times New Roman" w:hAnsi="Times New Roman" w:cs="Times New Roman"/>
          <w:sz w:val="24"/>
          <w:szCs w:val="24"/>
        </w:rPr>
        <w:t xml:space="preserve"> </w:t>
      </w:r>
    </w:p>
    <w:p w:rsidR="003F748C" w:rsidRDefault="003F748C" w:rsidP="009605D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The Whitby fault trends N-S and exhibits 12m of offset, downthrown to the West (Hemingway </w:t>
      </w:r>
      <w:r>
        <w:rPr>
          <w:rFonts w:ascii="Times New Roman" w:hAnsi="Times New Roman" w:cs="Times New Roman"/>
          <w:i/>
          <w:sz w:val="24"/>
          <w:szCs w:val="24"/>
        </w:rPr>
        <w:t>et al.</w:t>
      </w:r>
      <w:r>
        <w:rPr>
          <w:rFonts w:ascii="Times New Roman" w:hAnsi="Times New Roman" w:cs="Times New Roman"/>
          <w:sz w:val="24"/>
          <w:szCs w:val="24"/>
        </w:rPr>
        <w:t xml:space="preserve"> 1968). It is thought it has been active before, during and after the deposition of the Saltwick Formation (Alexander 1986)</w:t>
      </w:r>
      <w:r w:rsidR="005E694F">
        <w:rPr>
          <w:rFonts w:ascii="Times New Roman" w:hAnsi="Times New Roman" w:cs="Times New Roman"/>
          <w:sz w:val="24"/>
          <w:szCs w:val="24"/>
        </w:rPr>
        <w:t xml:space="preserve">, however the nature and amount of deformation during </w:t>
      </w:r>
      <w:r w:rsidR="00493021">
        <w:rPr>
          <w:rFonts w:ascii="Times New Roman" w:hAnsi="Times New Roman" w:cs="Times New Roman"/>
          <w:sz w:val="24"/>
          <w:szCs w:val="24"/>
        </w:rPr>
        <w:t xml:space="preserve">the </w:t>
      </w:r>
      <w:r w:rsidR="005E694F">
        <w:rPr>
          <w:rFonts w:ascii="Times New Roman" w:hAnsi="Times New Roman" w:cs="Times New Roman"/>
          <w:sz w:val="24"/>
          <w:szCs w:val="24"/>
        </w:rPr>
        <w:t xml:space="preserve">deposition of the unit is unknown. </w:t>
      </w:r>
    </w:p>
    <w:p w:rsidR="005E694F" w:rsidRDefault="00493021" w:rsidP="009605D6">
      <w:pPr>
        <w:jc w:val="both"/>
        <w:rPr>
          <w:rFonts w:ascii="Times New Roman" w:hAnsi="Times New Roman" w:cs="Times New Roman"/>
          <w:sz w:val="24"/>
          <w:szCs w:val="24"/>
        </w:rPr>
      </w:pPr>
      <w:r>
        <w:rPr>
          <w:rFonts w:ascii="Times New Roman" w:hAnsi="Times New Roman" w:cs="Times New Roman"/>
          <w:sz w:val="24"/>
          <w:szCs w:val="24"/>
        </w:rPr>
        <w:t xml:space="preserve">   The main aim of this research is to understand how and why the </w:t>
      </w:r>
      <w:r w:rsidR="00053923">
        <w:rPr>
          <w:rFonts w:ascii="Times New Roman" w:hAnsi="Times New Roman" w:cs="Times New Roman"/>
          <w:sz w:val="24"/>
          <w:szCs w:val="24"/>
        </w:rPr>
        <w:t xml:space="preserve">West cliff is as we see it today, especially as </w:t>
      </w:r>
      <w:r w:rsidR="00CA0BA7">
        <w:rPr>
          <w:rFonts w:ascii="Times New Roman" w:hAnsi="Times New Roman" w:cs="Times New Roman"/>
          <w:sz w:val="24"/>
          <w:szCs w:val="24"/>
        </w:rPr>
        <w:t xml:space="preserve">the </w:t>
      </w:r>
      <w:r w:rsidR="00053923">
        <w:rPr>
          <w:rFonts w:ascii="Times New Roman" w:hAnsi="Times New Roman" w:cs="Times New Roman"/>
          <w:sz w:val="24"/>
          <w:szCs w:val="24"/>
        </w:rPr>
        <w:t xml:space="preserve">sediments on East cliff differ so greatly in both nature and structure. In order to do this, a risk assessment was carried out, allowing me to make a full, detailed </w:t>
      </w:r>
      <w:r w:rsidR="00CA0BA7">
        <w:rPr>
          <w:rFonts w:ascii="Times New Roman" w:hAnsi="Times New Roman" w:cs="Times New Roman"/>
          <w:sz w:val="24"/>
          <w:szCs w:val="24"/>
        </w:rPr>
        <w:t>interpr</w:t>
      </w:r>
      <w:r w:rsidR="00E571E1">
        <w:rPr>
          <w:rFonts w:ascii="Times New Roman" w:hAnsi="Times New Roman" w:cs="Times New Roman"/>
          <w:sz w:val="24"/>
          <w:szCs w:val="24"/>
        </w:rPr>
        <w:t>etation of the sandstone bodies</w:t>
      </w:r>
      <w:r w:rsidR="00CA0BA7">
        <w:rPr>
          <w:rFonts w:ascii="Times New Roman" w:hAnsi="Times New Roman" w:cs="Times New Roman"/>
          <w:sz w:val="24"/>
          <w:szCs w:val="24"/>
        </w:rPr>
        <w:t xml:space="preserve"> depositional</w:t>
      </w:r>
      <w:r w:rsidR="00053923">
        <w:rPr>
          <w:rFonts w:ascii="Times New Roman" w:hAnsi="Times New Roman" w:cs="Times New Roman"/>
          <w:sz w:val="24"/>
          <w:szCs w:val="24"/>
        </w:rPr>
        <w:t xml:space="preserve"> </w:t>
      </w:r>
      <w:r w:rsidR="00CA0BA7">
        <w:rPr>
          <w:rFonts w:ascii="Times New Roman" w:hAnsi="Times New Roman" w:cs="Times New Roman"/>
          <w:sz w:val="24"/>
          <w:szCs w:val="24"/>
        </w:rPr>
        <w:t>environment</w:t>
      </w:r>
      <w:r w:rsidR="00053923">
        <w:rPr>
          <w:rFonts w:ascii="Times New Roman" w:hAnsi="Times New Roman" w:cs="Times New Roman"/>
          <w:sz w:val="24"/>
          <w:szCs w:val="24"/>
        </w:rPr>
        <w:t xml:space="preserve">. To allow a quantitative data analysis, a range of field techniques were </w:t>
      </w:r>
      <w:r w:rsidR="00CA0BA7">
        <w:rPr>
          <w:rFonts w:ascii="Times New Roman" w:hAnsi="Times New Roman" w:cs="Times New Roman"/>
          <w:sz w:val="24"/>
          <w:szCs w:val="24"/>
        </w:rPr>
        <w:t>employed</w:t>
      </w:r>
      <w:r w:rsidR="00053923">
        <w:rPr>
          <w:rFonts w:ascii="Times New Roman" w:hAnsi="Times New Roman" w:cs="Times New Roman"/>
          <w:sz w:val="24"/>
          <w:szCs w:val="24"/>
        </w:rPr>
        <w:t xml:space="preserve"> including sketches, photographs, graphic logs and </w:t>
      </w:r>
      <w:r w:rsidR="00CA0BA7">
        <w:rPr>
          <w:rFonts w:ascii="Times New Roman" w:hAnsi="Times New Roman" w:cs="Times New Roman"/>
          <w:sz w:val="24"/>
          <w:szCs w:val="24"/>
        </w:rPr>
        <w:t>field measurements were taken.</w:t>
      </w:r>
    </w:p>
    <w:p w:rsidR="00A01F39" w:rsidRDefault="00A01F39" w:rsidP="009605D6">
      <w:pPr>
        <w:jc w:val="both"/>
        <w:rPr>
          <w:rFonts w:ascii="Times New Roman" w:hAnsi="Times New Roman" w:cs="Times New Roman"/>
          <w:sz w:val="24"/>
          <w:szCs w:val="24"/>
        </w:rPr>
      </w:pPr>
      <w:r>
        <w:rPr>
          <w:rFonts w:ascii="Times New Roman" w:hAnsi="Times New Roman" w:cs="Times New Roman"/>
          <w:sz w:val="24"/>
          <w:szCs w:val="24"/>
        </w:rPr>
        <w:tab/>
      </w:r>
    </w:p>
    <w:p w:rsidR="00A67A97" w:rsidRDefault="00A67A97" w:rsidP="009605D6">
      <w:pPr>
        <w:jc w:val="both"/>
        <w:rPr>
          <w:rFonts w:ascii="Times New Roman" w:hAnsi="Times New Roman" w:cs="Times New Roman"/>
          <w:sz w:val="24"/>
          <w:szCs w:val="24"/>
        </w:rPr>
      </w:pPr>
    </w:p>
    <w:p w:rsidR="002716D3" w:rsidRDefault="009F35B5" w:rsidP="009605D6">
      <w:pPr>
        <w:jc w:val="both"/>
        <w:rPr>
          <w:rFonts w:ascii="Times New Roman" w:hAnsi="Times New Roman" w:cs="Times New Roman"/>
          <w:b/>
          <w:sz w:val="24"/>
          <w:szCs w:val="24"/>
        </w:rPr>
      </w:pPr>
      <w:r>
        <w:rPr>
          <w:rFonts w:ascii="Times New Roman" w:hAnsi="Times New Roman" w:cs="Times New Roman"/>
          <w:b/>
          <w:noProof/>
          <w:sz w:val="24"/>
          <w:szCs w:val="24"/>
          <w:lang w:eastAsia="en-GB"/>
        </w:rPr>
        <w:lastRenderedPageBreak/>
        <w:pict>
          <v:shapetype id="_x0000_t32" coordsize="21600,21600" o:spt="32" o:oned="t" path="m,l21600,21600e" filled="f">
            <v:path arrowok="t" fillok="f" o:connecttype="none"/>
            <o:lock v:ext="edit" shapetype="t"/>
          </v:shapetype>
          <v:shape id="_x0000_s1031" type="#_x0000_t32" style="position:absolute;left:0;text-align:left;margin-left:243.1pt;margin-top:7.55pt;width:41.15pt;height:.05pt;z-index:251671552" o:connectortype="straight" wrapcoords="7 2 2 4 2 7 7 9 62 9 67 8 67 5 62 2 7 2">
            <v:stroke startarrow="block" endarrow="block"/>
            <w10:wrap type="tight"/>
          </v:shape>
        </w:pict>
      </w:r>
      <w:r>
        <w:rPr>
          <w:rFonts w:ascii="Times New Roman" w:hAnsi="Times New Roman" w:cs="Times New Roman"/>
          <w:b/>
          <w:noProof/>
          <w:sz w:val="24"/>
          <w:szCs w:val="24"/>
          <w:lang w:eastAsia="en-GB"/>
        </w:rPr>
        <w:pict>
          <v:group id="_x0000_s1034" style="position:absolute;left:0;text-align:left;margin-left:299.9pt;margin-top:-3.9pt;width:6.2pt;height:157.5pt;rotation:343;z-index:251670528" coordorigin="9323,1845" coordsize="172,2640" wrapcoords="3927 0 -1964 1105 -1964 2209 7855 3927 -1964 5032 -1964 5891 9818 7855 -1964 9695 -1964 9941 11782 11782 0 13623 0 13991 11782 15709 1964 17673 1964 18286 11782 19636 15709 21477 23564 21477 21600 15709 11782 0 3927 0">
            <v:shape id="_x0000_s1035" type="#_x0000_t32" style="position:absolute;left:9405;top:1845;width:90;height:2640" o:connectortype="straight" wrapcoords="-3600 0 -3600 5891 10800 21477 10800 21477 7200 13500 7200 10064 10800 9818 7200 9818 7200 8100 10800 7855 7200 7855 7200 7241 3600 0 -3600 0" strokecolor="red"/>
            <v:rect id="_x0000_s1036" style="position:absolute;left:9323;top:1980;width:85;height:142" wrapcoords="-2160 -1800 -2160 19800 23760 19800 23760 -1800 -2160 -1800" fillcolor="red" strokecolor="red"/>
            <v:rect id="_x0000_s1037" style="position:absolute;left:9338;top:2454;width:85;height:142" wrapcoords="-2160 -1800 -2160 19800 23760 19800 23760 -1800 -2160 -1800" fillcolor="red" strokecolor="red"/>
            <v:rect id="_x0000_s1038" style="position:absolute;left:9356;top:2981;width:85;height:142" wrapcoords="-2160 -1800 -2160 19800 23760 19800 23760 -1800 -2160 -1800" fillcolor="red" strokecolor="red"/>
            <v:rect id="_x0000_s1039" style="position:absolute;left:9374;top:3466;width:85;height:142" wrapcoords="-2160 -1800 -2160 19800 23760 19800 23760 -1800 -2160 -1800" fillcolor="red" strokecolor="red"/>
            <v:rect id="_x0000_s1040" style="position:absolute;left:9392;top:3997;width:85;height:142" wrapcoords="-2160 -1800 -2160 19800 23760 19800 23760 -1800 -2160 -1800" fillcolor="red" strokecolor="red"/>
            <w10:wrap type="tight"/>
          </v:group>
        </w:pict>
      </w:r>
      <w:r w:rsidR="0041407E">
        <w:rPr>
          <w:rFonts w:ascii="Times New Roman" w:hAnsi="Times New Roman" w:cs="Times New Roman"/>
          <w:b/>
          <w:noProof/>
          <w:sz w:val="24"/>
          <w:szCs w:val="24"/>
          <w:lang w:eastAsia="en-GB"/>
        </w:rPr>
        <w:drawing>
          <wp:anchor distT="0" distB="0" distL="114300" distR="114300" simplePos="0" relativeHeight="251659264" behindDoc="1" locked="0" layoutInCell="1" allowOverlap="1">
            <wp:simplePos x="0" y="0"/>
            <wp:positionH relativeFrom="column">
              <wp:posOffset>-133350</wp:posOffset>
            </wp:positionH>
            <wp:positionV relativeFrom="paragraph">
              <wp:posOffset>-247650</wp:posOffset>
            </wp:positionV>
            <wp:extent cx="1895475" cy="2190750"/>
            <wp:effectExtent l="19050" t="0" r="9525" b="0"/>
            <wp:wrapTight wrapText="bothSides">
              <wp:wrapPolygon edited="0">
                <wp:start x="-217" y="0"/>
                <wp:lineTo x="-217" y="21412"/>
                <wp:lineTo x="21709" y="21412"/>
                <wp:lineTo x="21709" y="0"/>
                <wp:lineTo x="-217" y="0"/>
              </wp:wrapPolygon>
            </wp:wrapTight>
            <wp:docPr id="3" name="Picture 1" descr="http://www.trchairs.co.uk/web/web/page8_files/map-great-brita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chairs.co.uk/web/web/page8_files/map-great-britain.gif"/>
                    <pic:cNvPicPr>
                      <a:picLocks noChangeAspect="1" noChangeArrowheads="1"/>
                    </pic:cNvPicPr>
                  </pic:nvPicPr>
                  <pic:blipFill>
                    <a:blip r:embed="rId7" cstate="print"/>
                    <a:srcRect/>
                    <a:stretch>
                      <a:fillRect/>
                    </a:stretch>
                  </pic:blipFill>
                  <pic:spPr bwMode="auto">
                    <a:xfrm>
                      <a:off x="0" y="0"/>
                      <a:ext cx="1895475" cy="2190750"/>
                    </a:xfrm>
                    <a:prstGeom prst="rect">
                      <a:avLst/>
                    </a:prstGeom>
                    <a:noFill/>
                    <a:ln w="9525">
                      <a:noFill/>
                      <a:miter lim="800000"/>
                      <a:headEnd/>
                      <a:tailEnd/>
                    </a:ln>
                  </pic:spPr>
                </pic:pic>
              </a:graphicData>
            </a:graphic>
          </wp:anchor>
        </w:drawing>
      </w:r>
      <w:r w:rsidR="0041407E">
        <w:rPr>
          <w:rFonts w:ascii="Times New Roman" w:hAnsi="Times New Roman" w:cs="Times New Roman"/>
          <w:b/>
          <w:noProof/>
          <w:sz w:val="24"/>
          <w:szCs w:val="24"/>
          <w:lang w:eastAsia="en-GB"/>
        </w:rPr>
        <w:drawing>
          <wp:anchor distT="0" distB="0" distL="114300" distR="114300" simplePos="0" relativeHeight="251662336" behindDoc="1" locked="0" layoutInCell="1" allowOverlap="1">
            <wp:simplePos x="0" y="0"/>
            <wp:positionH relativeFrom="column">
              <wp:posOffset>2171700</wp:posOffset>
            </wp:positionH>
            <wp:positionV relativeFrom="paragraph">
              <wp:posOffset>-247650</wp:posOffset>
            </wp:positionV>
            <wp:extent cx="4029075" cy="2200275"/>
            <wp:effectExtent l="57150" t="19050" r="28575" b="0"/>
            <wp:wrapTight wrapText="bothSides">
              <wp:wrapPolygon edited="0">
                <wp:start x="-306" y="-187"/>
                <wp:lineTo x="-306" y="21506"/>
                <wp:lineTo x="21753" y="21506"/>
                <wp:lineTo x="21753" y="-187"/>
                <wp:lineTo x="-306" y="-187"/>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l="35728" t="43465" r="12402" b="12756"/>
                    <a:stretch>
                      <a:fillRect/>
                    </a:stretch>
                  </pic:blipFill>
                  <pic:spPr bwMode="auto">
                    <a:xfrm>
                      <a:off x="0" y="0"/>
                      <a:ext cx="4029075" cy="2200275"/>
                    </a:xfrm>
                    <a:prstGeom prst="rect">
                      <a:avLst/>
                    </a:prstGeom>
                    <a:noFill/>
                    <a:ln w="9525">
                      <a:noFill/>
                      <a:miter lim="800000"/>
                      <a:headEnd/>
                      <a:tailEnd/>
                    </a:ln>
                    <a:effectLst>
                      <a:outerShdw sx="1000" sy="1000" algn="ctr" rotWithShape="0">
                        <a:srgbClr val="000000"/>
                      </a:outerShdw>
                    </a:effectLst>
                    <a:scene3d>
                      <a:camera prst="orthographicFront"/>
                      <a:lightRig rig="threePt" dir="t">
                        <a:rot lat="0" lon="0" rev="0"/>
                      </a:lightRig>
                    </a:scene3d>
                  </pic:spPr>
                </pic:pic>
              </a:graphicData>
            </a:graphic>
          </wp:anchor>
        </w:drawing>
      </w:r>
      <w:r>
        <w:rPr>
          <w:rFonts w:ascii="Times New Roman" w:hAnsi="Times New Roman" w:cs="Times New Roman"/>
          <w:b/>
          <w:noProof/>
          <w:sz w:val="24"/>
          <w:szCs w:val="24"/>
          <w:lang w:eastAsia="en-GB"/>
        </w:rPr>
        <w:pict>
          <v:shape id="_x0000_s1028" type="#_x0000_t32" style="position:absolute;left:0;text-align:left;margin-left:104.25pt;margin-top:-18.75pt;width:67.4pt;height:77.25pt;flip:y;z-index:251666432;mso-position-horizontal-relative:text;mso-position-vertical-relative:text" o:connectortype="straight" wrapcoords="-248 0 20855 21343 21848 21343 497 0 -248 0" o:regroupid="1">
            <w10:wrap type="tight"/>
          </v:shape>
        </w:pict>
      </w:r>
      <w:r>
        <w:rPr>
          <w:rFonts w:ascii="Times New Roman" w:hAnsi="Times New Roman" w:cs="Times New Roman"/>
          <w:b/>
          <w:noProof/>
          <w:sz w:val="24"/>
          <w:szCs w:val="24"/>
          <w:lang w:eastAsia="en-GB"/>
        </w:rPr>
        <w:pict>
          <v:shape id="_x0000_s1029" type="#_x0000_t32" style="position:absolute;left:0;text-align:left;margin-left:104.25pt;margin-top:64.3pt;width:67.4pt;height:90.5pt;z-index:251667456;mso-position-horizontal-relative:text;mso-position-vertical-relative:text" o:connectortype="straight" wrapcoords="-248 0 20855 21343 21848 21343 497 0 -248 0" o:regroupid="1">
            <w10:wrap type="tight"/>
          </v:shape>
        </w:pict>
      </w:r>
      <w:r>
        <w:rPr>
          <w:rFonts w:ascii="Times New Roman" w:hAnsi="Times New Roman" w:cs="Times New Roman"/>
          <w:b/>
          <w:noProof/>
          <w:sz w:val="24"/>
          <w:szCs w:val="24"/>
          <w:lang w:eastAsia="en-GB"/>
        </w:rPr>
        <w:pict>
          <v:rect id="_x0000_s1027" style="position:absolute;left:0;text-align:left;margin-left:96.6pt;margin-top:59.1pt;width:7.65pt;height:5.2pt;z-index:251665408;mso-position-horizontal-relative:text;mso-position-vertical-relative:text" wrapcoords="-1350 -1964 -1350 19636 22950 19636 22950 -1964 -1350 -1964" o:regroupid="1" filled="f">
            <w10:wrap type="tight"/>
          </v:rect>
        </w:pict>
      </w:r>
    </w:p>
    <w:p w:rsidR="002716D3" w:rsidRDefault="002716D3" w:rsidP="009605D6">
      <w:pPr>
        <w:jc w:val="both"/>
        <w:rPr>
          <w:rFonts w:ascii="Times New Roman" w:hAnsi="Times New Roman" w:cs="Times New Roman"/>
          <w:b/>
          <w:sz w:val="24"/>
          <w:szCs w:val="24"/>
        </w:rPr>
      </w:pPr>
    </w:p>
    <w:p w:rsidR="002716D3" w:rsidRDefault="002716D3" w:rsidP="009605D6">
      <w:pPr>
        <w:jc w:val="both"/>
        <w:rPr>
          <w:rFonts w:ascii="Times New Roman" w:hAnsi="Times New Roman" w:cs="Times New Roman"/>
          <w:b/>
          <w:sz w:val="24"/>
          <w:szCs w:val="24"/>
        </w:rPr>
      </w:pPr>
    </w:p>
    <w:p w:rsidR="002716D3" w:rsidRDefault="009F35B5" w:rsidP="009605D6">
      <w:pPr>
        <w:jc w:val="both"/>
        <w:rPr>
          <w:rFonts w:ascii="Times New Roman" w:hAnsi="Times New Roman" w:cs="Times New Roman"/>
          <w:b/>
          <w:sz w:val="24"/>
          <w:szCs w:val="24"/>
        </w:rPr>
      </w:pPr>
      <w:r w:rsidRPr="009F35B5">
        <w:rPr>
          <w:rFonts w:ascii="Times New Roman" w:hAnsi="Times New Roman" w:cs="Times New Roman"/>
          <w:noProof/>
          <w:sz w:val="24"/>
          <w:szCs w:val="24"/>
          <w:lang w:val="en-US" w:eastAsia="zh-TW"/>
        </w:rPr>
        <w:pict>
          <v:shapetype id="_x0000_t202" coordsize="21600,21600" o:spt="202" path="m,l,21600r21600,l21600,xe">
            <v:stroke joinstyle="miter"/>
            <v:path gradientshapeok="t" o:connecttype="rect"/>
          </v:shapetype>
          <v:shape id="_x0000_s1030" type="#_x0000_t202" style="position:absolute;left:0;text-align:left;margin-left:-15.2pt;margin-top:1.9pt;width:503.65pt;height:33pt;z-index:251664384;mso-width-relative:margin;mso-height-relative:margin" stroked="f">
            <v:textbox style="mso-next-textbox:#_x0000_s1030">
              <w:txbxContent>
                <w:p w:rsidR="00BC0048" w:rsidRPr="0041407E" w:rsidRDefault="00BC0048" w:rsidP="009605D6">
                  <w:pPr>
                    <w:jc w:val="both"/>
                    <w:rPr>
                      <w:rFonts w:ascii="Times New Roman" w:hAnsi="Times New Roman" w:cs="Times New Roman"/>
                      <w:sz w:val="20"/>
                      <w:szCs w:val="20"/>
                    </w:rPr>
                  </w:pPr>
                  <w:r w:rsidRPr="0041407E">
                    <w:rPr>
                      <w:rFonts w:ascii="Times New Roman" w:hAnsi="Times New Roman" w:cs="Times New Roman"/>
                      <w:sz w:val="20"/>
                      <w:szCs w:val="20"/>
                    </w:rPr>
                    <w:t>Fig.1. Map showing the location of Whitby. Double ended arrow shows approximate location of study site</w:t>
                  </w:r>
                  <w:r>
                    <w:rPr>
                      <w:rFonts w:ascii="Times New Roman" w:hAnsi="Times New Roman" w:cs="Times New Roman"/>
                      <w:sz w:val="20"/>
                      <w:szCs w:val="20"/>
                    </w:rPr>
                    <w:t>. Red line trending N-S indicates approximate location of Whitby fault. Red tick indicates downthrown side (West cliff).</w:t>
                  </w:r>
                </w:p>
              </w:txbxContent>
            </v:textbox>
          </v:shape>
        </w:pict>
      </w:r>
    </w:p>
    <w:p w:rsidR="002A4D36" w:rsidRDefault="002A4D36" w:rsidP="009605D6">
      <w:pPr>
        <w:jc w:val="both"/>
        <w:rPr>
          <w:rFonts w:ascii="Times New Roman" w:hAnsi="Times New Roman" w:cs="Times New Roman"/>
          <w:b/>
          <w:sz w:val="24"/>
          <w:szCs w:val="24"/>
        </w:rPr>
      </w:pPr>
    </w:p>
    <w:p w:rsidR="00A67A97" w:rsidRDefault="00A67A97" w:rsidP="009605D6">
      <w:pPr>
        <w:jc w:val="both"/>
        <w:rPr>
          <w:rFonts w:ascii="Times New Roman" w:hAnsi="Times New Roman" w:cs="Times New Roman"/>
          <w:sz w:val="24"/>
          <w:szCs w:val="24"/>
        </w:rPr>
      </w:pPr>
      <w:r>
        <w:rPr>
          <w:rFonts w:ascii="Times New Roman" w:hAnsi="Times New Roman" w:cs="Times New Roman"/>
          <w:b/>
          <w:sz w:val="24"/>
          <w:szCs w:val="24"/>
        </w:rPr>
        <w:t>Main Results</w:t>
      </w:r>
    </w:p>
    <w:p w:rsidR="002D4476" w:rsidRDefault="00A67A97" w:rsidP="009605D6">
      <w:pPr>
        <w:jc w:val="both"/>
        <w:rPr>
          <w:rFonts w:ascii="Times New Roman" w:hAnsi="Times New Roman" w:cs="Times New Roman"/>
          <w:sz w:val="24"/>
          <w:szCs w:val="24"/>
        </w:rPr>
      </w:pPr>
      <w:r>
        <w:rPr>
          <w:rFonts w:ascii="Times New Roman" w:hAnsi="Times New Roman" w:cs="Times New Roman"/>
          <w:sz w:val="24"/>
          <w:szCs w:val="24"/>
        </w:rPr>
        <w:t>The</w:t>
      </w:r>
      <w:r w:rsidR="002D4476">
        <w:rPr>
          <w:rFonts w:ascii="Times New Roman" w:hAnsi="Times New Roman" w:cs="Times New Roman"/>
          <w:sz w:val="24"/>
          <w:szCs w:val="24"/>
        </w:rPr>
        <w:t xml:space="preserve"> alluvial body is composed of three distinct sandstone units</w:t>
      </w:r>
      <w:r w:rsidR="00CF08CA">
        <w:rPr>
          <w:rFonts w:ascii="Times New Roman" w:hAnsi="Times New Roman" w:cs="Times New Roman"/>
          <w:sz w:val="24"/>
          <w:szCs w:val="24"/>
        </w:rPr>
        <w:t xml:space="preserve"> (Fig.2.)</w:t>
      </w:r>
      <w:r w:rsidR="002D4476">
        <w:rPr>
          <w:rFonts w:ascii="Times New Roman" w:hAnsi="Times New Roman" w:cs="Times New Roman"/>
          <w:sz w:val="24"/>
          <w:szCs w:val="24"/>
        </w:rPr>
        <w:t xml:space="preserve">, each with </w:t>
      </w:r>
      <w:r w:rsidR="00CF08CA">
        <w:rPr>
          <w:rFonts w:ascii="Times New Roman" w:hAnsi="Times New Roman" w:cs="Times New Roman"/>
          <w:sz w:val="24"/>
          <w:szCs w:val="24"/>
        </w:rPr>
        <w:t xml:space="preserve">unique </w:t>
      </w:r>
      <w:r w:rsidR="002D4476">
        <w:rPr>
          <w:rFonts w:ascii="Times New Roman" w:hAnsi="Times New Roman" w:cs="Times New Roman"/>
          <w:sz w:val="24"/>
          <w:szCs w:val="24"/>
        </w:rPr>
        <w:t xml:space="preserve">sedimentary facies and structure. </w:t>
      </w:r>
      <w:r w:rsidR="00997B13">
        <w:rPr>
          <w:rFonts w:ascii="Times New Roman" w:hAnsi="Times New Roman" w:cs="Times New Roman"/>
          <w:sz w:val="24"/>
          <w:szCs w:val="24"/>
        </w:rPr>
        <w:t xml:space="preserve">Each sandstone body is separated by finer grained sediment, reflecting a change in environment and therefore depositional cycles within the Cleveland Basin. </w:t>
      </w:r>
      <w:r w:rsidR="001C4DBB">
        <w:rPr>
          <w:rFonts w:ascii="Times New Roman" w:hAnsi="Times New Roman" w:cs="Times New Roman"/>
          <w:sz w:val="24"/>
          <w:szCs w:val="24"/>
        </w:rPr>
        <w:t xml:space="preserve">A common feature of the Whitby West cliff is the presence of </w:t>
      </w:r>
      <w:r w:rsidR="009A1BEC">
        <w:rPr>
          <w:rFonts w:ascii="Times New Roman" w:hAnsi="Times New Roman" w:cs="Times New Roman"/>
          <w:sz w:val="24"/>
          <w:szCs w:val="24"/>
        </w:rPr>
        <w:t>iron rich beds. Some cross cut bedding planes, whereas some follow the planes perfectly. Added to this is presence of siderite nodules. These are formed due to differential fluid flow upon</w:t>
      </w:r>
      <w:r w:rsidR="002E529B">
        <w:rPr>
          <w:rFonts w:ascii="Times New Roman" w:hAnsi="Times New Roman" w:cs="Times New Roman"/>
          <w:sz w:val="24"/>
          <w:szCs w:val="24"/>
        </w:rPr>
        <w:t xml:space="preserve"> compaction, wh</w:t>
      </w:r>
      <w:r w:rsidR="009815CF">
        <w:rPr>
          <w:rFonts w:ascii="Times New Roman" w:hAnsi="Times New Roman" w:cs="Times New Roman"/>
          <w:sz w:val="24"/>
          <w:szCs w:val="24"/>
        </w:rPr>
        <w:t>ereby the siderite diffuses out</w:t>
      </w:r>
      <w:r w:rsidR="002E529B">
        <w:rPr>
          <w:rFonts w:ascii="Times New Roman" w:hAnsi="Times New Roman" w:cs="Times New Roman"/>
          <w:sz w:val="24"/>
          <w:szCs w:val="24"/>
        </w:rPr>
        <w:t xml:space="preserve"> </w:t>
      </w:r>
      <w:r w:rsidR="009815CF">
        <w:rPr>
          <w:rFonts w:ascii="Times New Roman" w:hAnsi="Times New Roman" w:cs="Times New Roman"/>
          <w:sz w:val="24"/>
          <w:szCs w:val="24"/>
        </w:rPr>
        <w:t>and often</w:t>
      </w:r>
      <w:r w:rsidR="001677B6">
        <w:rPr>
          <w:rFonts w:ascii="Times New Roman" w:hAnsi="Times New Roman" w:cs="Times New Roman"/>
          <w:sz w:val="24"/>
          <w:szCs w:val="24"/>
        </w:rPr>
        <w:t xml:space="preserve"> </w:t>
      </w:r>
      <w:r w:rsidR="002E529B">
        <w:rPr>
          <w:rFonts w:ascii="Times New Roman" w:hAnsi="Times New Roman" w:cs="Times New Roman"/>
          <w:sz w:val="24"/>
          <w:szCs w:val="24"/>
        </w:rPr>
        <w:t xml:space="preserve">forming polygon like shapes. These therefore represent a </w:t>
      </w:r>
      <w:r w:rsidR="00E8795A">
        <w:rPr>
          <w:rFonts w:ascii="Times New Roman" w:hAnsi="Times New Roman" w:cs="Times New Roman"/>
          <w:sz w:val="24"/>
          <w:szCs w:val="24"/>
        </w:rPr>
        <w:t xml:space="preserve">post-depositional, </w:t>
      </w:r>
      <w:r w:rsidR="002E529B">
        <w:rPr>
          <w:rFonts w:ascii="Times New Roman" w:hAnsi="Times New Roman" w:cs="Times New Roman"/>
          <w:sz w:val="24"/>
          <w:szCs w:val="24"/>
        </w:rPr>
        <w:t xml:space="preserve">secondary diagenetic feature, giving little significance in reconstructing the depositional environment of the sandstone body. </w:t>
      </w:r>
      <w:r w:rsidR="003126FE">
        <w:rPr>
          <w:rFonts w:ascii="Times New Roman" w:hAnsi="Times New Roman" w:cs="Times New Roman"/>
          <w:sz w:val="24"/>
          <w:szCs w:val="24"/>
        </w:rPr>
        <w:t>The added presence of dissolution seams provides further evidence of early diagenetic processes and pressure dissolution. These features appear to be local to the sandstone body as a whole.</w:t>
      </w:r>
    </w:p>
    <w:p w:rsidR="00997B13" w:rsidRDefault="003126FE" w:rsidP="009605D6">
      <w:pPr>
        <w:jc w:val="both"/>
        <w:rPr>
          <w:rFonts w:ascii="Times New Roman" w:hAnsi="Times New Roman" w:cs="Times New Roman"/>
          <w:sz w:val="24"/>
          <w:szCs w:val="24"/>
        </w:rPr>
      </w:pPr>
      <w:r>
        <w:rPr>
          <w:rFonts w:ascii="Times New Roman" w:hAnsi="Times New Roman" w:cs="Times New Roman"/>
          <w:sz w:val="24"/>
          <w:szCs w:val="24"/>
        </w:rPr>
        <w:t xml:space="preserve">   Unit A is the oldest </w:t>
      </w:r>
      <w:r w:rsidR="004F31C2">
        <w:rPr>
          <w:rFonts w:ascii="Times New Roman" w:hAnsi="Times New Roman" w:cs="Times New Roman"/>
          <w:sz w:val="24"/>
          <w:szCs w:val="24"/>
        </w:rPr>
        <w:t xml:space="preserve">sandstone unit seen at West cliff (Alexander, 1993). It is composed of well sorted and rounded, </w:t>
      </w:r>
    </w:p>
    <w:p w:rsidR="00997B13" w:rsidRDefault="00997B13" w:rsidP="009605D6">
      <w:pPr>
        <w:jc w:val="both"/>
        <w:rPr>
          <w:rFonts w:ascii="Times New Roman" w:hAnsi="Times New Roman" w:cs="Times New Roman"/>
          <w:sz w:val="24"/>
          <w:szCs w:val="24"/>
        </w:rPr>
      </w:pPr>
    </w:p>
    <w:p w:rsidR="00997B13" w:rsidRDefault="00997B13" w:rsidP="009605D6">
      <w:pPr>
        <w:jc w:val="both"/>
        <w:rPr>
          <w:rFonts w:ascii="Times New Roman" w:hAnsi="Times New Roman" w:cs="Times New Roman"/>
          <w:sz w:val="24"/>
          <w:szCs w:val="24"/>
        </w:rPr>
      </w:pPr>
    </w:p>
    <w:p w:rsidR="00AA1F56" w:rsidRDefault="004F31C2" w:rsidP="009605D6">
      <w:pPr>
        <w:jc w:val="both"/>
        <w:rPr>
          <w:rFonts w:ascii="Times New Roman" w:hAnsi="Times New Roman" w:cs="Times New Roman"/>
          <w:sz w:val="24"/>
          <w:szCs w:val="24"/>
        </w:rPr>
      </w:pPr>
      <w:r>
        <w:rPr>
          <w:rFonts w:ascii="Times New Roman" w:hAnsi="Times New Roman" w:cs="Times New Roman"/>
          <w:sz w:val="24"/>
          <w:szCs w:val="24"/>
        </w:rPr>
        <w:t>m</w:t>
      </w:r>
      <w:r w:rsidR="001677B6">
        <w:rPr>
          <w:rFonts w:ascii="Times New Roman" w:hAnsi="Times New Roman" w:cs="Times New Roman"/>
          <w:sz w:val="24"/>
          <w:szCs w:val="24"/>
        </w:rPr>
        <w:t>edium grained sandstone, and demonstrates</w:t>
      </w:r>
      <w:r>
        <w:rPr>
          <w:rFonts w:ascii="Times New Roman" w:hAnsi="Times New Roman" w:cs="Times New Roman"/>
          <w:sz w:val="24"/>
          <w:szCs w:val="24"/>
        </w:rPr>
        <w:t xml:space="preserve"> features including cross bedding and </w:t>
      </w:r>
      <w:r w:rsidR="00DA2410">
        <w:rPr>
          <w:rFonts w:ascii="Times New Roman" w:hAnsi="Times New Roman" w:cs="Times New Roman"/>
          <w:sz w:val="24"/>
          <w:szCs w:val="24"/>
        </w:rPr>
        <w:t>planar</w:t>
      </w:r>
      <w:r>
        <w:rPr>
          <w:rFonts w:ascii="Times New Roman" w:hAnsi="Times New Roman" w:cs="Times New Roman"/>
          <w:sz w:val="24"/>
          <w:szCs w:val="24"/>
        </w:rPr>
        <w:t xml:space="preserve"> lamination.</w:t>
      </w:r>
      <w:r w:rsidR="001156C4">
        <w:rPr>
          <w:rFonts w:ascii="Times New Roman" w:hAnsi="Times New Roman" w:cs="Times New Roman"/>
          <w:sz w:val="24"/>
          <w:szCs w:val="24"/>
        </w:rPr>
        <w:t xml:space="preserve"> </w:t>
      </w:r>
      <w:r w:rsidR="00CE2E6A">
        <w:rPr>
          <w:rFonts w:ascii="Times New Roman" w:hAnsi="Times New Roman" w:cs="Times New Roman"/>
          <w:sz w:val="24"/>
          <w:szCs w:val="24"/>
        </w:rPr>
        <w:t xml:space="preserve">Numerous types of cross bedding exist within this unit, including herringbone and trough cross beds. </w:t>
      </w:r>
      <w:r w:rsidR="00D0668E">
        <w:rPr>
          <w:rFonts w:ascii="Times New Roman" w:hAnsi="Times New Roman" w:cs="Times New Roman"/>
          <w:sz w:val="24"/>
          <w:szCs w:val="24"/>
        </w:rPr>
        <w:t>These are due to subtle variations in flow within the Cleveland Basin, leading to non-uniform cross beds. Another interesting feature is the presence of overturned cross bedding. T</w:t>
      </w:r>
      <w:r w:rsidR="0061123A">
        <w:rPr>
          <w:rFonts w:ascii="Times New Roman" w:hAnsi="Times New Roman" w:cs="Times New Roman"/>
          <w:sz w:val="24"/>
          <w:szCs w:val="24"/>
        </w:rPr>
        <w:t>here is insufficient evidence to</w:t>
      </w:r>
      <w:r w:rsidR="00D35411">
        <w:rPr>
          <w:rFonts w:ascii="Times New Roman" w:hAnsi="Times New Roman" w:cs="Times New Roman"/>
          <w:sz w:val="24"/>
          <w:szCs w:val="24"/>
        </w:rPr>
        <w:t xml:space="preserve"> </w:t>
      </w:r>
      <w:r w:rsidR="0061123A">
        <w:rPr>
          <w:rFonts w:ascii="Times New Roman" w:hAnsi="Times New Roman" w:cs="Times New Roman"/>
          <w:sz w:val="24"/>
          <w:szCs w:val="24"/>
        </w:rPr>
        <w:t>say</w:t>
      </w:r>
      <w:r w:rsidR="00D35411">
        <w:rPr>
          <w:rFonts w:ascii="Times New Roman" w:hAnsi="Times New Roman" w:cs="Times New Roman"/>
          <w:sz w:val="24"/>
          <w:szCs w:val="24"/>
        </w:rPr>
        <w:t xml:space="preserve"> whether this was formed as </w:t>
      </w:r>
      <w:r w:rsidR="009815CF">
        <w:rPr>
          <w:rFonts w:ascii="Times New Roman" w:hAnsi="Times New Roman" w:cs="Times New Roman"/>
          <w:sz w:val="24"/>
          <w:szCs w:val="24"/>
        </w:rPr>
        <w:t xml:space="preserve">a primary depositional feature </w:t>
      </w:r>
      <w:r w:rsidR="00D35411">
        <w:rPr>
          <w:rFonts w:ascii="Times New Roman" w:hAnsi="Times New Roman" w:cs="Times New Roman"/>
          <w:sz w:val="24"/>
          <w:szCs w:val="24"/>
        </w:rPr>
        <w:t>or formed due to load p</w:t>
      </w:r>
      <w:r w:rsidR="00D0668E">
        <w:rPr>
          <w:rFonts w:ascii="Times New Roman" w:hAnsi="Times New Roman" w:cs="Times New Roman"/>
          <w:sz w:val="24"/>
          <w:szCs w:val="24"/>
        </w:rPr>
        <w:t xml:space="preserve">ressure of overlying sediments, so provides little significance in determining the depositional environment. </w:t>
      </w:r>
    </w:p>
    <w:p w:rsidR="00BC0048" w:rsidRDefault="00DA2410" w:rsidP="009605D6">
      <w:pPr>
        <w:jc w:val="both"/>
        <w:rPr>
          <w:rFonts w:ascii="Times New Roman" w:hAnsi="Times New Roman" w:cs="Times New Roman"/>
          <w:sz w:val="24"/>
          <w:szCs w:val="24"/>
        </w:rPr>
      </w:pPr>
      <w:r>
        <w:rPr>
          <w:rFonts w:ascii="Times New Roman" w:hAnsi="Times New Roman" w:cs="Times New Roman"/>
          <w:sz w:val="24"/>
          <w:szCs w:val="24"/>
        </w:rPr>
        <w:t xml:space="preserve">   Evident within this unit is a channel bar preserved to the East of West cliff. Its position within the sandstone body suggests it maybe a lateral bar, preserved in a body exhibiting waning flow and abandonment features. The gradual transition from uniform, sandstone beds into finer grained sediments in the West may reflect a change in sedimentological deposition, as well as the beginnings of waning flow and channel abandonment. Silt deposition took place as a result of this, before equilibrium, channel </w:t>
      </w:r>
      <w:r w:rsidRPr="0007552D">
        <w:rPr>
          <w:rFonts w:ascii="Times New Roman" w:hAnsi="Times New Roman" w:cs="Times New Roman"/>
          <w:sz w:val="24"/>
          <w:szCs w:val="24"/>
        </w:rPr>
        <w:t>conditions took over</w:t>
      </w:r>
      <w:r w:rsidR="001677B6">
        <w:rPr>
          <w:rFonts w:ascii="Times New Roman" w:hAnsi="Times New Roman" w:cs="Times New Roman"/>
          <w:sz w:val="24"/>
          <w:szCs w:val="24"/>
        </w:rPr>
        <w:t xml:space="preserve"> once again</w:t>
      </w:r>
      <w:r>
        <w:rPr>
          <w:rFonts w:ascii="Times New Roman" w:hAnsi="Times New Roman" w:cs="Times New Roman"/>
          <w:sz w:val="24"/>
          <w:szCs w:val="24"/>
        </w:rPr>
        <w:t xml:space="preserve">. </w:t>
      </w:r>
      <w:r w:rsidR="00D0668E">
        <w:rPr>
          <w:rFonts w:ascii="Times New Roman" w:hAnsi="Times New Roman" w:cs="Times New Roman"/>
          <w:sz w:val="24"/>
          <w:szCs w:val="24"/>
        </w:rPr>
        <w:t>The</w:t>
      </w:r>
    </w:p>
    <w:p w:rsidR="005E2BB9" w:rsidRDefault="00BC0048" w:rsidP="009605D6">
      <w:pPr>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anchor distT="0" distB="0" distL="114300" distR="114300" simplePos="0" relativeHeight="251681792" behindDoc="1" locked="0" layoutInCell="1" allowOverlap="1">
            <wp:simplePos x="0" y="0"/>
            <wp:positionH relativeFrom="column">
              <wp:posOffset>-646430</wp:posOffset>
            </wp:positionH>
            <wp:positionV relativeFrom="paragraph">
              <wp:posOffset>-463550</wp:posOffset>
            </wp:positionV>
            <wp:extent cx="6932295" cy="3312795"/>
            <wp:effectExtent l="19050" t="0" r="1905" b="0"/>
            <wp:wrapTight wrapText="bothSides">
              <wp:wrapPolygon edited="0">
                <wp:start x="-59" y="0"/>
                <wp:lineTo x="-59" y="21488"/>
                <wp:lineTo x="21606" y="21488"/>
                <wp:lineTo x="21606" y="0"/>
                <wp:lineTo x="-59" y="0"/>
              </wp:wrapPolygon>
            </wp:wrapTight>
            <wp:docPr id="1" name="Picture 1" descr="C:\Users\Matt\Documents\Second year\Sedimentary Environments\Whitby project\cross section matt 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Documents\Second year\Sedimentary Environments\Whitby project\cross section matt 001 (2).jpg"/>
                    <pic:cNvPicPr>
                      <a:picLocks noChangeAspect="1" noChangeArrowheads="1"/>
                    </pic:cNvPicPr>
                  </pic:nvPicPr>
                  <pic:blipFill>
                    <a:blip r:embed="rId9" cstate="print"/>
                    <a:srcRect/>
                    <a:stretch>
                      <a:fillRect/>
                    </a:stretch>
                  </pic:blipFill>
                  <pic:spPr bwMode="auto">
                    <a:xfrm>
                      <a:off x="0" y="0"/>
                      <a:ext cx="6932295" cy="3312795"/>
                    </a:xfrm>
                    <a:prstGeom prst="rect">
                      <a:avLst/>
                    </a:prstGeom>
                    <a:noFill/>
                    <a:ln w="9525">
                      <a:noFill/>
                      <a:miter lim="800000"/>
                      <a:headEnd/>
                      <a:tailEnd/>
                    </a:ln>
                  </pic:spPr>
                </pic:pic>
              </a:graphicData>
            </a:graphic>
          </wp:anchor>
        </w:drawing>
      </w:r>
      <w:r w:rsidR="009F35B5">
        <w:rPr>
          <w:rFonts w:ascii="Times New Roman" w:hAnsi="Times New Roman" w:cs="Times New Roman"/>
          <w:noProof/>
          <w:sz w:val="24"/>
          <w:szCs w:val="24"/>
          <w:lang w:eastAsia="en-GB"/>
        </w:rPr>
        <w:pict>
          <v:shape id="_x0000_s1044" type="#_x0000_t202" style="position:absolute;left:0;text-align:left;margin-left:-7.9pt;margin-top:-28.2pt;width:495.3pt;height:35.95pt;z-index:251672576;mso-position-horizontal-relative:text;mso-position-vertical-relative:text;mso-width-relative:margin;mso-height-relative:margin" stroked="f">
            <v:textbox>
              <w:txbxContent>
                <w:p w:rsidR="00BC0048" w:rsidRPr="0061123A" w:rsidRDefault="00BC0048" w:rsidP="009605D6">
                  <w:pPr>
                    <w:jc w:val="both"/>
                    <w:rPr>
                      <w:rFonts w:ascii="Times New Roman" w:hAnsi="Times New Roman" w:cs="Times New Roman"/>
                      <w:sz w:val="20"/>
                      <w:szCs w:val="20"/>
                    </w:rPr>
                  </w:pPr>
                  <w:r>
                    <w:rPr>
                      <w:rFonts w:ascii="Times New Roman" w:hAnsi="Times New Roman" w:cs="Times New Roman"/>
                      <w:sz w:val="20"/>
                      <w:szCs w:val="20"/>
                    </w:rPr>
                    <w:t>Fig.2. A sketch map of the study site at Whitby West cliff. Shown are initial field observations and interpretations with the relative position of graphic logs.</w:t>
                  </w:r>
                </w:p>
              </w:txbxContent>
            </v:textbox>
          </v:shape>
        </w:pict>
      </w:r>
    </w:p>
    <w:p w:rsidR="00DA2410" w:rsidRDefault="00DA2410" w:rsidP="009605D6">
      <w:pPr>
        <w:jc w:val="both"/>
        <w:rPr>
          <w:rFonts w:ascii="Times New Roman" w:hAnsi="Times New Roman" w:cs="Times New Roman"/>
          <w:sz w:val="24"/>
          <w:szCs w:val="24"/>
        </w:rPr>
      </w:pPr>
      <w:r>
        <w:rPr>
          <w:rFonts w:ascii="Times New Roman" w:hAnsi="Times New Roman" w:cs="Times New Roman"/>
          <w:sz w:val="24"/>
          <w:szCs w:val="24"/>
        </w:rPr>
        <w:t xml:space="preserve"> interbedded nature of the silty mudstone </w:t>
      </w:r>
      <w:r w:rsidRPr="00AA3AAB">
        <w:rPr>
          <w:rFonts w:ascii="Times New Roman" w:hAnsi="Times New Roman" w:cs="Times New Roman"/>
          <w:sz w:val="24"/>
          <w:szCs w:val="24"/>
        </w:rPr>
        <w:t xml:space="preserve">seen in </w:t>
      </w:r>
      <w:r w:rsidR="00AA3AAB">
        <w:rPr>
          <w:rFonts w:ascii="Times New Roman" w:hAnsi="Times New Roman" w:cs="Times New Roman"/>
          <w:sz w:val="24"/>
          <w:szCs w:val="24"/>
        </w:rPr>
        <w:t>log C</w:t>
      </w:r>
      <w:r w:rsidRPr="00AA3AAB">
        <w:rPr>
          <w:rFonts w:ascii="Times New Roman" w:hAnsi="Times New Roman" w:cs="Times New Roman"/>
          <w:sz w:val="24"/>
          <w:szCs w:val="24"/>
        </w:rPr>
        <w:t xml:space="preserve"> reflects waning flow conditions, in turn</w:t>
      </w:r>
      <w:r>
        <w:rPr>
          <w:rFonts w:ascii="Times New Roman" w:hAnsi="Times New Roman" w:cs="Times New Roman"/>
          <w:sz w:val="24"/>
          <w:szCs w:val="24"/>
        </w:rPr>
        <w:t xml:space="preserve"> leading to </w:t>
      </w:r>
      <w:r w:rsidR="001677B6">
        <w:rPr>
          <w:rFonts w:ascii="Times New Roman" w:hAnsi="Times New Roman" w:cs="Times New Roman"/>
          <w:sz w:val="24"/>
          <w:szCs w:val="24"/>
        </w:rPr>
        <w:t xml:space="preserve">both </w:t>
      </w:r>
      <w:r>
        <w:rPr>
          <w:rFonts w:ascii="Times New Roman" w:hAnsi="Times New Roman" w:cs="Times New Roman"/>
          <w:sz w:val="24"/>
          <w:szCs w:val="24"/>
        </w:rPr>
        <w:t xml:space="preserve">flaser </w:t>
      </w:r>
      <w:r w:rsidR="001677B6">
        <w:rPr>
          <w:rFonts w:ascii="Times New Roman" w:hAnsi="Times New Roman" w:cs="Times New Roman"/>
          <w:sz w:val="24"/>
          <w:szCs w:val="24"/>
        </w:rPr>
        <w:t xml:space="preserve">and lenticular </w:t>
      </w:r>
      <w:r>
        <w:rPr>
          <w:rFonts w:ascii="Times New Roman" w:hAnsi="Times New Roman" w:cs="Times New Roman"/>
          <w:sz w:val="24"/>
          <w:szCs w:val="24"/>
        </w:rPr>
        <w:t>bedding.</w:t>
      </w:r>
    </w:p>
    <w:p w:rsidR="00157F1D" w:rsidRDefault="009430C0" w:rsidP="009605D6">
      <w:pPr>
        <w:jc w:val="both"/>
        <w:rPr>
          <w:rFonts w:ascii="Times New Roman" w:hAnsi="Times New Roman" w:cs="Times New Roman"/>
          <w:sz w:val="24"/>
          <w:szCs w:val="24"/>
        </w:rPr>
      </w:pPr>
      <w:r>
        <w:rPr>
          <w:rFonts w:ascii="Times New Roman" w:hAnsi="Times New Roman" w:cs="Times New Roman"/>
          <w:sz w:val="24"/>
          <w:szCs w:val="24"/>
        </w:rPr>
        <w:t xml:space="preserve">   </w:t>
      </w:r>
      <w:r w:rsidR="00DA2410">
        <w:rPr>
          <w:rFonts w:ascii="Times New Roman" w:hAnsi="Times New Roman" w:cs="Times New Roman"/>
          <w:sz w:val="24"/>
          <w:szCs w:val="24"/>
        </w:rPr>
        <w:t xml:space="preserve">Unit B is grey in colour and varies in thickness from &lt;1m to 7m. Lithologically, it appears to be medium grained sandstone. The contact between units A and B is sharp and undulatory, reflecting a distinct change in depositional cycles. A key </w:t>
      </w:r>
      <w:r w:rsidR="00DA2410" w:rsidRPr="00157F1D">
        <w:rPr>
          <w:rFonts w:ascii="Times New Roman" w:hAnsi="Times New Roman" w:cs="Times New Roman"/>
          <w:sz w:val="24"/>
          <w:szCs w:val="24"/>
        </w:rPr>
        <w:t xml:space="preserve">structure seen in West cliff is a sharp, down cutting feature into fine sediments of unit A. This represents channel abandonment fill, whereby a river channel was abandoned and deposition of fine sediment </w:t>
      </w:r>
      <w:r w:rsidR="00B57E73" w:rsidRPr="00157F1D">
        <w:rPr>
          <w:rFonts w:ascii="Times New Roman" w:hAnsi="Times New Roman" w:cs="Times New Roman"/>
          <w:sz w:val="24"/>
          <w:szCs w:val="24"/>
        </w:rPr>
        <w:t xml:space="preserve">fills </w:t>
      </w:r>
      <w:r w:rsidR="00DA2410" w:rsidRPr="00157F1D">
        <w:rPr>
          <w:rFonts w:ascii="Times New Roman" w:hAnsi="Times New Roman" w:cs="Times New Roman"/>
          <w:sz w:val="24"/>
          <w:szCs w:val="24"/>
        </w:rPr>
        <w:t>its former locality.</w:t>
      </w:r>
      <w:r w:rsidR="00157F1D">
        <w:rPr>
          <w:rFonts w:ascii="Times New Roman" w:hAnsi="Times New Roman" w:cs="Times New Roman"/>
          <w:sz w:val="24"/>
          <w:szCs w:val="24"/>
        </w:rPr>
        <w:t xml:space="preserve"> Further evidence for the presence of a river channel in the bodies geological past is provided by the crevasse splay within the unit. This is formed through</w:t>
      </w:r>
      <w:r w:rsidR="00157F1D" w:rsidRPr="00157F1D">
        <w:rPr>
          <w:rFonts w:ascii="Times New Roman" w:hAnsi="Times New Roman" w:cs="Times New Roman"/>
          <w:sz w:val="24"/>
          <w:szCs w:val="24"/>
        </w:rPr>
        <w:t xml:space="preserve"> erosion of </w:t>
      </w:r>
      <w:r w:rsidR="00157F1D">
        <w:rPr>
          <w:rFonts w:ascii="Times New Roman" w:hAnsi="Times New Roman" w:cs="Times New Roman"/>
          <w:sz w:val="24"/>
          <w:szCs w:val="24"/>
        </w:rPr>
        <w:t xml:space="preserve">a weak point in </w:t>
      </w:r>
      <w:r w:rsidR="00157F1D" w:rsidRPr="00157F1D">
        <w:rPr>
          <w:rFonts w:ascii="Times New Roman" w:hAnsi="Times New Roman" w:cs="Times New Roman"/>
          <w:sz w:val="24"/>
          <w:szCs w:val="24"/>
        </w:rPr>
        <w:t>the banks of a levee</w:t>
      </w:r>
      <w:r w:rsidR="00157F1D">
        <w:rPr>
          <w:rFonts w:ascii="Times New Roman" w:hAnsi="Times New Roman" w:cs="Times New Roman"/>
          <w:sz w:val="24"/>
          <w:szCs w:val="24"/>
        </w:rPr>
        <w:t>. A subsequent reduction in velocity follows, caus</w:t>
      </w:r>
      <w:r w:rsidR="00CC3A6E">
        <w:rPr>
          <w:rFonts w:ascii="Times New Roman" w:hAnsi="Times New Roman" w:cs="Times New Roman"/>
          <w:sz w:val="24"/>
          <w:szCs w:val="24"/>
        </w:rPr>
        <w:t>ing coarse sediment to be deposited first, followed by finer sediment further afield and producing pinching out of the splay.</w:t>
      </w:r>
    </w:p>
    <w:p w:rsidR="00D0668E" w:rsidRDefault="00DA2410" w:rsidP="009605D6">
      <w:pPr>
        <w:jc w:val="both"/>
        <w:rPr>
          <w:rFonts w:ascii="Times New Roman" w:hAnsi="Times New Roman" w:cs="Times New Roman"/>
          <w:sz w:val="24"/>
          <w:szCs w:val="24"/>
        </w:rPr>
      </w:pPr>
      <w:r>
        <w:rPr>
          <w:rFonts w:ascii="Times New Roman" w:hAnsi="Times New Roman" w:cs="Times New Roman"/>
          <w:sz w:val="24"/>
          <w:szCs w:val="24"/>
        </w:rPr>
        <w:t xml:space="preserve">   </w:t>
      </w:r>
    </w:p>
    <w:p w:rsidR="00CF08CA" w:rsidRDefault="00BC0048" w:rsidP="009605D6">
      <w:pPr>
        <w:jc w:val="both"/>
        <w:rPr>
          <w:rFonts w:ascii="Times New Roman" w:hAnsi="Times New Roman" w:cs="Times New Roman"/>
          <w:sz w:val="24"/>
          <w:szCs w:val="24"/>
        </w:rPr>
      </w:pPr>
      <w:r>
        <w:rPr>
          <w:rFonts w:ascii="Times New Roman" w:hAnsi="Times New Roman" w:cs="Times New Roman"/>
          <w:sz w:val="24"/>
          <w:szCs w:val="24"/>
        </w:rPr>
        <w:t xml:space="preserve">   </w:t>
      </w:r>
      <w:r w:rsidR="00AA1F56">
        <w:rPr>
          <w:rFonts w:ascii="Times New Roman" w:hAnsi="Times New Roman" w:cs="Times New Roman"/>
          <w:sz w:val="24"/>
          <w:szCs w:val="24"/>
        </w:rPr>
        <w:t>A greater unders</w:t>
      </w:r>
      <w:r w:rsidR="00EC6F90">
        <w:rPr>
          <w:rFonts w:ascii="Times New Roman" w:hAnsi="Times New Roman" w:cs="Times New Roman"/>
          <w:sz w:val="24"/>
          <w:szCs w:val="24"/>
        </w:rPr>
        <w:t>tanding of the sandstone bodies</w:t>
      </w:r>
      <w:r w:rsidR="00AA1F56">
        <w:rPr>
          <w:rFonts w:ascii="Times New Roman" w:hAnsi="Times New Roman" w:cs="Times New Roman"/>
          <w:sz w:val="24"/>
          <w:szCs w:val="24"/>
        </w:rPr>
        <w:t xml:space="preserve"> depositional environment</w:t>
      </w:r>
      <w:r w:rsidR="00081610">
        <w:rPr>
          <w:rFonts w:ascii="Times New Roman" w:hAnsi="Times New Roman" w:cs="Times New Roman"/>
          <w:sz w:val="24"/>
          <w:szCs w:val="24"/>
        </w:rPr>
        <w:t xml:space="preserve"> comes from the presence of</w:t>
      </w:r>
      <w:r w:rsidR="00DA2410">
        <w:rPr>
          <w:rFonts w:ascii="Times New Roman" w:hAnsi="Times New Roman" w:cs="Times New Roman"/>
          <w:sz w:val="24"/>
          <w:szCs w:val="24"/>
        </w:rPr>
        <w:t xml:space="preserve"> </w:t>
      </w:r>
      <w:r w:rsidR="00C45B2C">
        <w:rPr>
          <w:rFonts w:ascii="Times New Roman" w:hAnsi="Times New Roman" w:cs="Times New Roman"/>
          <w:sz w:val="24"/>
          <w:szCs w:val="24"/>
        </w:rPr>
        <w:t xml:space="preserve">both </w:t>
      </w:r>
      <w:r w:rsidR="00DA2410">
        <w:rPr>
          <w:rFonts w:ascii="Times New Roman" w:hAnsi="Times New Roman" w:cs="Times New Roman"/>
          <w:sz w:val="24"/>
          <w:szCs w:val="24"/>
        </w:rPr>
        <w:t xml:space="preserve">flaser </w:t>
      </w:r>
      <w:r w:rsidR="00C45B2C">
        <w:rPr>
          <w:rFonts w:ascii="Times New Roman" w:hAnsi="Times New Roman" w:cs="Times New Roman"/>
          <w:sz w:val="24"/>
          <w:szCs w:val="24"/>
        </w:rPr>
        <w:t xml:space="preserve">and lenticular </w:t>
      </w:r>
      <w:r w:rsidR="00DA2410">
        <w:rPr>
          <w:rFonts w:ascii="Times New Roman" w:hAnsi="Times New Roman" w:cs="Times New Roman"/>
          <w:sz w:val="24"/>
          <w:szCs w:val="24"/>
        </w:rPr>
        <w:t>bedding</w:t>
      </w:r>
      <w:r w:rsidR="009815CF">
        <w:rPr>
          <w:rFonts w:ascii="Times New Roman" w:hAnsi="Times New Roman" w:cs="Times New Roman"/>
          <w:sz w:val="24"/>
          <w:szCs w:val="24"/>
        </w:rPr>
        <w:t xml:space="preserve">, deposited in between units A and B. </w:t>
      </w:r>
      <w:r w:rsidR="009430C0">
        <w:rPr>
          <w:rFonts w:ascii="Times New Roman" w:hAnsi="Times New Roman" w:cs="Times New Roman"/>
          <w:sz w:val="24"/>
          <w:szCs w:val="24"/>
        </w:rPr>
        <w:t>Bedding seems</w:t>
      </w:r>
      <w:r w:rsidR="00AA1F56">
        <w:rPr>
          <w:rFonts w:ascii="Times New Roman" w:hAnsi="Times New Roman" w:cs="Times New Roman"/>
          <w:sz w:val="24"/>
          <w:szCs w:val="24"/>
        </w:rPr>
        <w:t xml:space="preserve"> to fluctuate greatly in both thickness and intervals, but </w:t>
      </w:r>
      <w:r w:rsidR="009430C0">
        <w:rPr>
          <w:rFonts w:ascii="Times New Roman" w:hAnsi="Times New Roman" w:cs="Times New Roman"/>
          <w:sz w:val="24"/>
          <w:szCs w:val="24"/>
        </w:rPr>
        <w:t>overall can be classified as</w:t>
      </w:r>
      <w:r w:rsidR="00CC3A6E">
        <w:rPr>
          <w:rFonts w:ascii="Times New Roman" w:hAnsi="Times New Roman" w:cs="Times New Roman"/>
          <w:sz w:val="24"/>
          <w:szCs w:val="24"/>
        </w:rPr>
        <w:t xml:space="preserve"> finely laminated (</w:t>
      </w:r>
      <w:r w:rsidR="00AA1F56">
        <w:rPr>
          <w:rFonts w:ascii="Times New Roman" w:hAnsi="Times New Roman" w:cs="Times New Roman"/>
          <w:sz w:val="24"/>
          <w:szCs w:val="24"/>
        </w:rPr>
        <w:t xml:space="preserve">Fig. 3). </w:t>
      </w:r>
      <w:r w:rsidR="00C45B2C">
        <w:rPr>
          <w:rFonts w:ascii="Times New Roman" w:hAnsi="Times New Roman" w:cs="Times New Roman"/>
          <w:sz w:val="24"/>
          <w:szCs w:val="24"/>
        </w:rPr>
        <w:t>These features are</w:t>
      </w:r>
      <w:r w:rsidR="009430C0">
        <w:rPr>
          <w:rFonts w:ascii="Times New Roman" w:hAnsi="Times New Roman" w:cs="Times New Roman"/>
          <w:sz w:val="24"/>
          <w:szCs w:val="24"/>
        </w:rPr>
        <w:t xml:space="preserve"> typically formed in tidal environments,</w:t>
      </w:r>
      <w:r w:rsidR="00D0668E">
        <w:rPr>
          <w:rFonts w:ascii="Times New Roman" w:hAnsi="Times New Roman" w:cs="Times New Roman"/>
          <w:sz w:val="24"/>
          <w:szCs w:val="24"/>
        </w:rPr>
        <w:t xml:space="preserve"> </w:t>
      </w:r>
      <w:r w:rsidR="009430C0">
        <w:rPr>
          <w:rFonts w:ascii="Times New Roman" w:hAnsi="Times New Roman" w:cs="Times New Roman"/>
          <w:sz w:val="24"/>
          <w:szCs w:val="24"/>
        </w:rPr>
        <w:t>whereby sediment i</w:t>
      </w:r>
      <w:r w:rsidR="005C63C4">
        <w:rPr>
          <w:rFonts w:ascii="Times New Roman" w:hAnsi="Times New Roman" w:cs="Times New Roman"/>
          <w:sz w:val="24"/>
          <w:szCs w:val="24"/>
        </w:rPr>
        <w:t xml:space="preserve">s </w:t>
      </w:r>
      <w:r w:rsidR="001677B6">
        <w:rPr>
          <w:rFonts w:ascii="Times New Roman" w:hAnsi="Times New Roman" w:cs="Times New Roman"/>
          <w:sz w:val="24"/>
          <w:szCs w:val="24"/>
        </w:rPr>
        <w:t>exposed to intermittent flow</w:t>
      </w:r>
      <w:r w:rsidR="005C63C4">
        <w:rPr>
          <w:rFonts w:ascii="Times New Roman" w:hAnsi="Times New Roman" w:cs="Times New Roman"/>
          <w:sz w:val="24"/>
          <w:szCs w:val="24"/>
        </w:rPr>
        <w:t xml:space="preserve"> (Stow,</w:t>
      </w:r>
      <w:r w:rsidR="001677B6">
        <w:rPr>
          <w:rFonts w:ascii="Times New Roman" w:hAnsi="Times New Roman" w:cs="Times New Roman"/>
          <w:sz w:val="24"/>
          <w:szCs w:val="24"/>
        </w:rPr>
        <w:t xml:space="preserve"> 2005).</w:t>
      </w:r>
      <w:r w:rsidR="00C45B2C">
        <w:rPr>
          <w:rFonts w:ascii="Times New Roman" w:hAnsi="Times New Roman" w:cs="Times New Roman"/>
          <w:sz w:val="24"/>
          <w:szCs w:val="24"/>
        </w:rPr>
        <w:t xml:space="preserve"> </w:t>
      </w:r>
      <w:r w:rsidR="005C63C4">
        <w:rPr>
          <w:rFonts w:ascii="Times New Roman" w:hAnsi="Times New Roman" w:cs="Times New Roman"/>
          <w:sz w:val="24"/>
          <w:szCs w:val="24"/>
        </w:rPr>
        <w:t>T</w:t>
      </w:r>
      <w:r w:rsidR="009430C0">
        <w:rPr>
          <w:rFonts w:ascii="Times New Roman" w:hAnsi="Times New Roman" w:cs="Times New Roman"/>
          <w:sz w:val="24"/>
          <w:szCs w:val="24"/>
        </w:rPr>
        <w:t xml:space="preserve">his leads to alternative layers of </w:t>
      </w:r>
      <w:r w:rsidR="0003100E">
        <w:rPr>
          <w:rFonts w:ascii="Times New Roman" w:hAnsi="Times New Roman" w:cs="Times New Roman"/>
          <w:sz w:val="24"/>
          <w:szCs w:val="24"/>
        </w:rPr>
        <w:t>sand and mud, whereby mud typically comes out of suspension and is deposited in lenses during periods of slack water.</w:t>
      </w:r>
      <w:r w:rsidR="00C45B2C">
        <w:rPr>
          <w:rFonts w:ascii="Times New Roman" w:hAnsi="Times New Roman" w:cs="Times New Roman"/>
          <w:sz w:val="24"/>
          <w:szCs w:val="24"/>
        </w:rPr>
        <w:t xml:space="preserve"> Flaser beds show a predominancy of sand to </w:t>
      </w:r>
      <w:r w:rsidR="00094B1D">
        <w:rPr>
          <w:rFonts w:ascii="Times New Roman" w:hAnsi="Times New Roman" w:cs="Times New Roman"/>
          <w:sz w:val="24"/>
          <w:szCs w:val="24"/>
        </w:rPr>
        <w:t>mud</w:t>
      </w:r>
      <w:r w:rsidR="00C45B2C">
        <w:rPr>
          <w:rFonts w:ascii="Times New Roman" w:hAnsi="Times New Roman" w:cs="Times New Roman"/>
          <w:sz w:val="24"/>
          <w:szCs w:val="24"/>
        </w:rPr>
        <w:t xml:space="preserve"> whereas lenticular beds have a greater amount of mud to sand. These </w:t>
      </w:r>
      <w:r w:rsidR="00081610">
        <w:rPr>
          <w:rFonts w:ascii="Times New Roman" w:hAnsi="Times New Roman" w:cs="Times New Roman"/>
          <w:sz w:val="24"/>
          <w:szCs w:val="24"/>
        </w:rPr>
        <w:t>beds usually form in a high energy environment. Further understanding of the depositional environment comes from the presence of both scour marks</w:t>
      </w:r>
      <w:r w:rsidR="0054340B">
        <w:rPr>
          <w:rFonts w:ascii="Times New Roman" w:hAnsi="Times New Roman" w:cs="Times New Roman"/>
          <w:sz w:val="24"/>
          <w:szCs w:val="24"/>
        </w:rPr>
        <w:t xml:space="preserve"> </w:t>
      </w:r>
      <w:r w:rsidR="00081610">
        <w:rPr>
          <w:rFonts w:ascii="Times New Roman" w:hAnsi="Times New Roman" w:cs="Times New Roman"/>
          <w:sz w:val="24"/>
          <w:szCs w:val="24"/>
        </w:rPr>
        <w:t xml:space="preserve">and </w:t>
      </w:r>
      <w:r w:rsidR="00E7752F">
        <w:rPr>
          <w:rFonts w:ascii="Times New Roman" w:hAnsi="Times New Roman" w:cs="Times New Roman"/>
          <w:sz w:val="24"/>
          <w:szCs w:val="24"/>
        </w:rPr>
        <w:t>bio</w:t>
      </w:r>
      <w:r w:rsidR="00157F1D">
        <w:rPr>
          <w:rFonts w:ascii="Times New Roman" w:hAnsi="Times New Roman" w:cs="Times New Roman"/>
          <w:sz w:val="24"/>
          <w:szCs w:val="24"/>
        </w:rPr>
        <w:t>turbation. The scour marks exhibit an irregular surface,</w:t>
      </w:r>
      <w:r w:rsidR="00CC3A6E">
        <w:rPr>
          <w:rFonts w:ascii="Times New Roman" w:hAnsi="Times New Roman" w:cs="Times New Roman"/>
          <w:sz w:val="24"/>
          <w:szCs w:val="24"/>
        </w:rPr>
        <w:t xml:space="preserve"> </w:t>
      </w:r>
      <w:r w:rsidR="00E7752F">
        <w:rPr>
          <w:rFonts w:ascii="Times New Roman" w:hAnsi="Times New Roman" w:cs="Times New Roman"/>
          <w:sz w:val="24"/>
          <w:szCs w:val="24"/>
        </w:rPr>
        <w:t>cutting into the beds. This may reflect a short term change in sediment flux and current flow. It does</w:t>
      </w:r>
      <w:r w:rsidR="00956355">
        <w:rPr>
          <w:rFonts w:ascii="Times New Roman" w:hAnsi="Times New Roman" w:cs="Times New Roman"/>
          <w:sz w:val="24"/>
          <w:szCs w:val="24"/>
        </w:rPr>
        <w:t xml:space="preserve"> </w:t>
      </w:r>
    </w:p>
    <w:p w:rsidR="00C45B2C" w:rsidRDefault="00CF08CA" w:rsidP="009605D6">
      <w:pPr>
        <w:jc w:val="both"/>
        <w:rPr>
          <w:rFonts w:ascii="Times New Roman" w:hAnsi="Times New Roman" w:cs="Times New Roman"/>
          <w:sz w:val="24"/>
          <w:szCs w:val="24"/>
        </w:rPr>
      </w:pPr>
      <w:r>
        <w:rPr>
          <w:rFonts w:ascii="Times New Roman" w:hAnsi="Times New Roman" w:cs="Times New Roman"/>
          <w:sz w:val="24"/>
          <w:szCs w:val="24"/>
        </w:rPr>
        <w:t xml:space="preserve">   </w:t>
      </w:r>
    </w:p>
    <w:p w:rsidR="00C45B2C" w:rsidRDefault="009F35B5" w:rsidP="009605D6">
      <w:pPr>
        <w:jc w:val="both"/>
        <w:rPr>
          <w:rFonts w:ascii="Times New Roman" w:hAnsi="Times New Roman" w:cs="Times New Roman"/>
          <w:sz w:val="24"/>
          <w:szCs w:val="24"/>
        </w:rPr>
      </w:pPr>
      <w:r w:rsidRPr="009F35B5">
        <w:rPr>
          <w:rFonts w:ascii="Times New Roman" w:hAnsi="Times New Roman" w:cs="Times New Roman"/>
          <w:b/>
          <w:noProof/>
          <w:sz w:val="24"/>
          <w:szCs w:val="24"/>
          <w:lang w:eastAsia="en-GB"/>
        </w:rPr>
        <w:lastRenderedPageBreak/>
        <w:pict>
          <v:shape id="_x0000_s1046" type="#_x0000_t202" style="position:absolute;left:0;text-align:left;margin-left:-8.95pt;margin-top:25.35pt;width:240pt;height:89.45pt;z-index:251673600;mso-width-relative:margin;mso-height-relative:margin" stroked="f">
            <v:textbox style="mso-next-textbox:#_x0000_s1046">
              <w:txbxContent>
                <w:p w:rsidR="00BC0048" w:rsidRPr="00E14342" w:rsidRDefault="00BC0048" w:rsidP="009605D6">
                  <w:pPr>
                    <w:jc w:val="both"/>
                    <w:rPr>
                      <w:rFonts w:ascii="Times New Roman" w:hAnsi="Times New Roman" w:cs="Times New Roman"/>
                      <w:sz w:val="20"/>
                      <w:szCs w:val="20"/>
                    </w:rPr>
                  </w:pPr>
                  <w:r w:rsidRPr="00E14342">
                    <w:rPr>
                      <w:rFonts w:ascii="Times New Roman" w:hAnsi="Times New Roman" w:cs="Times New Roman"/>
                      <w:sz w:val="20"/>
                      <w:szCs w:val="20"/>
                    </w:rPr>
                    <w:t>Fig. 3. Representative sedimentary logs from the Whitby West sandstone body. See Fig.2 for relative position of these logs. Evident is the transition from a sandstone dominated body to one of an interbedded, silty mudstone and sandstone sequence. Also recognisable is the change in sedimentary structures.</w:t>
                  </w:r>
                </w:p>
              </w:txbxContent>
            </v:textbox>
          </v:shape>
        </w:pict>
      </w:r>
      <w:r w:rsidR="00A25465">
        <w:rPr>
          <w:rFonts w:ascii="Times New Roman" w:hAnsi="Times New Roman" w:cs="Times New Roman"/>
          <w:b/>
          <w:noProof/>
          <w:sz w:val="24"/>
          <w:szCs w:val="24"/>
          <w:lang w:eastAsia="en-GB"/>
        </w:rPr>
        <w:drawing>
          <wp:anchor distT="0" distB="0" distL="114300" distR="114300" simplePos="0" relativeHeight="251689984" behindDoc="1" locked="0" layoutInCell="1" allowOverlap="1">
            <wp:simplePos x="0" y="0"/>
            <wp:positionH relativeFrom="column">
              <wp:posOffset>2884170</wp:posOffset>
            </wp:positionH>
            <wp:positionV relativeFrom="paragraph">
              <wp:posOffset>4225925</wp:posOffset>
            </wp:positionV>
            <wp:extent cx="3564890" cy="4201795"/>
            <wp:effectExtent l="57150" t="38100" r="35560" b="27305"/>
            <wp:wrapTight wrapText="bothSides">
              <wp:wrapPolygon edited="0">
                <wp:start x="19270" y="-72"/>
                <wp:lineTo x="-122" y="-163"/>
                <wp:lineTo x="-223" y="21579"/>
                <wp:lineTo x="1161" y="21599"/>
                <wp:lineTo x="17203" y="21837"/>
                <wp:lineTo x="21595" y="21608"/>
                <wp:lineTo x="21814" y="10935"/>
                <wp:lineTo x="21729" y="9465"/>
                <wp:lineTo x="21796" y="6234"/>
                <wp:lineTo x="21710" y="4763"/>
                <wp:lineTo x="21809" y="-34"/>
                <wp:lineTo x="19270" y="-72"/>
              </wp:wrapPolygon>
            </wp:wrapTight>
            <wp:docPr id="4" name="Picture 3" descr="C:\Users\Matt\Documents\Second year\Sedimentary Environments\Whitby project\matt log 2 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t\Documents\Second year\Sedimentary Environments\Whitby project\matt log 2 001 (2).jpg"/>
                    <pic:cNvPicPr>
                      <a:picLocks noChangeAspect="1" noChangeArrowheads="1"/>
                    </pic:cNvPicPr>
                  </pic:nvPicPr>
                  <pic:blipFill>
                    <a:blip r:embed="rId10" cstate="print"/>
                    <a:srcRect l="4540" t="1258" r="10593" b="48842"/>
                    <a:stretch>
                      <a:fillRect/>
                    </a:stretch>
                  </pic:blipFill>
                  <pic:spPr bwMode="auto">
                    <a:xfrm rot="21540000">
                      <a:off x="0" y="0"/>
                      <a:ext cx="3564890" cy="4201795"/>
                    </a:xfrm>
                    <a:prstGeom prst="rect">
                      <a:avLst/>
                    </a:prstGeom>
                    <a:noFill/>
                    <a:ln w="9525">
                      <a:noFill/>
                      <a:miter lim="800000"/>
                      <a:headEnd/>
                      <a:tailEnd/>
                    </a:ln>
                  </pic:spPr>
                </pic:pic>
              </a:graphicData>
            </a:graphic>
          </wp:anchor>
        </w:drawing>
      </w:r>
      <w:r w:rsidR="00A848E2">
        <w:rPr>
          <w:rFonts w:ascii="Times New Roman" w:hAnsi="Times New Roman" w:cs="Times New Roman"/>
          <w:noProof/>
          <w:sz w:val="24"/>
          <w:szCs w:val="24"/>
          <w:lang w:eastAsia="en-GB"/>
        </w:rPr>
        <w:drawing>
          <wp:anchor distT="0" distB="0" distL="114300" distR="114300" simplePos="0" relativeHeight="251703296" behindDoc="1" locked="0" layoutInCell="1" allowOverlap="1">
            <wp:simplePos x="0" y="0"/>
            <wp:positionH relativeFrom="column">
              <wp:posOffset>-810260</wp:posOffset>
            </wp:positionH>
            <wp:positionV relativeFrom="paragraph">
              <wp:posOffset>-80010</wp:posOffset>
            </wp:positionV>
            <wp:extent cx="3731895" cy="4069080"/>
            <wp:effectExtent l="57150" t="38100" r="40005" b="26670"/>
            <wp:wrapTight wrapText="bothSides">
              <wp:wrapPolygon edited="0">
                <wp:start x="18622" y="-79"/>
                <wp:lineTo x="-124" y="-177"/>
                <wp:lineTo x="-207" y="21567"/>
                <wp:lineTo x="1778" y="21599"/>
                <wp:lineTo x="15117" y="21812"/>
                <wp:lineTo x="21627" y="21613"/>
                <wp:lineTo x="21793" y="12918"/>
                <wp:lineTo x="21712" y="11399"/>
                <wp:lineTo x="21806" y="6445"/>
                <wp:lineTo x="21724" y="4927"/>
                <wp:lineTo x="21788" y="1590"/>
                <wp:lineTo x="21707" y="72"/>
                <wp:lineTo x="21709" y="-29"/>
                <wp:lineTo x="18622" y="-79"/>
              </wp:wrapPolygon>
            </wp:wrapTight>
            <wp:docPr id="6" name="Picture 5" descr="C:\Users\Matt\Documents\Second year\Sedimentary Environments\Whitby project\matt logs 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tt\Documents\Second year\Sedimentary Environments\Whitby project\matt logs 001 (2).jpg"/>
                    <pic:cNvPicPr>
                      <a:picLocks noChangeAspect="1" noChangeArrowheads="1"/>
                    </pic:cNvPicPr>
                  </pic:nvPicPr>
                  <pic:blipFill>
                    <a:blip r:embed="rId11" cstate="print"/>
                    <a:srcRect t="577" r="12205" b="57673"/>
                    <a:stretch>
                      <a:fillRect/>
                    </a:stretch>
                  </pic:blipFill>
                  <pic:spPr bwMode="auto">
                    <a:xfrm rot="21540000">
                      <a:off x="0" y="0"/>
                      <a:ext cx="3731895" cy="4069080"/>
                    </a:xfrm>
                    <a:prstGeom prst="rect">
                      <a:avLst/>
                    </a:prstGeom>
                    <a:noFill/>
                    <a:ln w="9525">
                      <a:noFill/>
                      <a:miter lim="800000"/>
                      <a:headEnd/>
                      <a:tailEnd/>
                    </a:ln>
                  </pic:spPr>
                </pic:pic>
              </a:graphicData>
            </a:graphic>
          </wp:anchor>
        </w:drawing>
      </w:r>
    </w:p>
    <w:p w:rsidR="00C45B2C" w:rsidRDefault="00C45B2C" w:rsidP="009605D6">
      <w:pPr>
        <w:jc w:val="both"/>
        <w:rPr>
          <w:rFonts w:ascii="Times New Roman" w:hAnsi="Times New Roman" w:cs="Times New Roman"/>
          <w:sz w:val="24"/>
          <w:szCs w:val="24"/>
        </w:rPr>
      </w:pPr>
    </w:p>
    <w:p w:rsidR="00C45B2C" w:rsidRDefault="00C45B2C" w:rsidP="009605D6">
      <w:pPr>
        <w:jc w:val="both"/>
        <w:rPr>
          <w:rFonts w:ascii="Times New Roman" w:hAnsi="Times New Roman" w:cs="Times New Roman"/>
          <w:sz w:val="24"/>
          <w:szCs w:val="24"/>
        </w:rPr>
      </w:pPr>
    </w:p>
    <w:p w:rsidR="00C45B2C" w:rsidRDefault="00C45B2C" w:rsidP="009605D6">
      <w:pPr>
        <w:jc w:val="both"/>
        <w:rPr>
          <w:rFonts w:ascii="Times New Roman" w:hAnsi="Times New Roman" w:cs="Times New Roman"/>
          <w:sz w:val="24"/>
          <w:szCs w:val="24"/>
        </w:rPr>
      </w:pPr>
    </w:p>
    <w:p w:rsidR="00D525FD" w:rsidRDefault="009F35B5" w:rsidP="009605D6">
      <w:pPr>
        <w:jc w:val="both"/>
        <w:rPr>
          <w:rFonts w:ascii="Times New Roman" w:hAnsi="Times New Roman" w:cs="Times New Roman"/>
          <w:sz w:val="24"/>
          <w:szCs w:val="24"/>
        </w:rPr>
      </w:pPr>
      <w:r w:rsidRPr="009F35B5">
        <w:rPr>
          <w:rFonts w:ascii="Times New Roman" w:hAnsi="Times New Roman" w:cs="Times New Roman"/>
          <w:noProof/>
          <w:sz w:val="24"/>
          <w:szCs w:val="24"/>
          <w:lang w:val="en-US" w:eastAsia="zh-TW"/>
        </w:rPr>
        <w:pict>
          <v:shape id="_x0000_s1056" type="#_x0000_t202" style="position:absolute;left:0;text-align:left;margin-left:-388.45pt;margin-top:-27.1pt;width:179.15pt;height:23pt;z-index:251658239;mso-width-percent:400;mso-width-percent:400;mso-width-relative:margin;mso-height-relative:margin" strokecolor="white [3212]">
            <v:textbox style="mso-next-textbox:#_x0000_s1056">
              <w:txbxContent>
                <w:p w:rsidR="002565A8" w:rsidRPr="002565A8" w:rsidRDefault="002565A8">
                  <w:pPr>
                    <w:rPr>
                      <w:rFonts w:ascii="Times New Roman" w:hAnsi="Times New Roman" w:cs="Times New Roman"/>
                      <w:sz w:val="20"/>
                      <w:szCs w:val="20"/>
                    </w:rPr>
                  </w:pPr>
                  <w:r w:rsidRPr="002565A8">
                    <w:rPr>
                      <w:rFonts w:ascii="Times New Roman" w:hAnsi="Times New Roman" w:cs="Times New Roman"/>
                      <w:sz w:val="20"/>
                      <w:szCs w:val="20"/>
                    </w:rPr>
                    <w:t>Log A</w:t>
                  </w:r>
                </w:p>
              </w:txbxContent>
            </v:textbox>
          </v:shape>
        </w:pict>
      </w:r>
      <w:r w:rsidR="00D525FD">
        <w:rPr>
          <w:rFonts w:ascii="Times New Roman" w:hAnsi="Times New Roman" w:cs="Times New Roman"/>
          <w:sz w:val="24"/>
          <w:szCs w:val="24"/>
        </w:rPr>
        <w:t xml:space="preserve">      </w:t>
      </w:r>
    </w:p>
    <w:p w:rsidR="00E14342" w:rsidRDefault="00D525FD" w:rsidP="009605D6">
      <w:pPr>
        <w:jc w:val="both"/>
        <w:rPr>
          <w:rFonts w:ascii="Times New Roman" w:hAnsi="Times New Roman" w:cs="Times New Roman"/>
          <w:sz w:val="24"/>
          <w:szCs w:val="24"/>
        </w:rPr>
      </w:pPr>
      <w:r>
        <w:rPr>
          <w:rFonts w:ascii="Times New Roman" w:hAnsi="Times New Roman" w:cs="Times New Roman"/>
          <w:sz w:val="24"/>
          <w:szCs w:val="24"/>
        </w:rPr>
        <w:t xml:space="preserve">however prove that current action played a major role in the bodies depositional </w:t>
      </w:r>
      <w:r w:rsidR="00E14342">
        <w:rPr>
          <w:rFonts w:ascii="Times New Roman" w:hAnsi="Times New Roman" w:cs="Times New Roman"/>
          <w:sz w:val="24"/>
          <w:szCs w:val="24"/>
        </w:rPr>
        <w:t>history. The presence of sparse bioturbation, known as skolithos, was formed by presumably a worm like organism burrowing into soft sediment and is 5cm in depth. This becomes later in filled, creating the trace fossil seen.</w:t>
      </w:r>
    </w:p>
    <w:p w:rsidR="00E14342" w:rsidRDefault="00E14342" w:rsidP="009605D6">
      <w:pPr>
        <w:jc w:val="both"/>
        <w:rPr>
          <w:rFonts w:ascii="Times New Roman" w:hAnsi="Times New Roman" w:cs="Times New Roman"/>
          <w:sz w:val="24"/>
          <w:szCs w:val="24"/>
        </w:rPr>
      </w:pPr>
      <w:r>
        <w:rPr>
          <w:rFonts w:ascii="Times New Roman" w:hAnsi="Times New Roman" w:cs="Times New Roman"/>
          <w:sz w:val="24"/>
          <w:szCs w:val="24"/>
        </w:rPr>
        <w:t xml:space="preserve">   Unit C has a thickness of ~10m and appears to be medium grained, cross bedded sandstone, appearing similar in colour to unit A. However, due to height constraints, a detailed lithological and structural description could not be obtained.</w:t>
      </w:r>
    </w:p>
    <w:p w:rsidR="00E14342" w:rsidRDefault="009F35B5" w:rsidP="009605D6">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_x0000_s1057" type="#_x0000_t202" style="position:absolute;left:0;text-align:left;margin-left:34.75pt;margin-top:320.7pt;width:203.6pt;height:22pt;z-index:251693056;mso-width-relative:margin;mso-height-relative:margin" strokecolor="white [3212]">
            <v:textbox style="mso-next-textbox:#_x0000_s1057">
              <w:txbxContent>
                <w:p w:rsidR="002565A8" w:rsidRPr="002565A8" w:rsidRDefault="002565A8">
                  <w:pPr>
                    <w:rPr>
                      <w:rFonts w:ascii="Times New Roman" w:hAnsi="Times New Roman" w:cs="Times New Roman"/>
                      <w:sz w:val="20"/>
                      <w:szCs w:val="20"/>
                    </w:rPr>
                  </w:pPr>
                  <w:r w:rsidRPr="002565A8">
                    <w:rPr>
                      <w:rFonts w:ascii="Times New Roman" w:hAnsi="Times New Roman" w:cs="Times New Roman"/>
                      <w:sz w:val="20"/>
                      <w:szCs w:val="20"/>
                    </w:rPr>
                    <w:t>Log C</w:t>
                  </w:r>
                </w:p>
              </w:txbxContent>
            </v:textbox>
          </v:shape>
        </w:pict>
      </w:r>
      <w:r>
        <w:rPr>
          <w:rFonts w:ascii="Times New Roman" w:hAnsi="Times New Roman" w:cs="Times New Roman"/>
          <w:noProof/>
          <w:sz w:val="24"/>
          <w:szCs w:val="24"/>
          <w:lang w:eastAsia="en-GB"/>
        </w:rPr>
        <w:pict>
          <v:shape id="_x0000_s1058" type="#_x0000_t202" style="position:absolute;left:0;text-align:left;margin-left:39.55pt;margin-top:-18.5pt;width:178.65pt;height:19.3pt;z-index:251694080;mso-width-percent:400;mso-width-percent:400;mso-width-relative:margin;mso-height-relative:margin" strokecolor="white [3212]">
            <v:textbox style="mso-next-textbox:#_x0000_s1058">
              <w:txbxContent>
                <w:p w:rsidR="002565A8" w:rsidRPr="002565A8" w:rsidRDefault="002565A8">
                  <w:pPr>
                    <w:rPr>
                      <w:rFonts w:ascii="Times New Roman" w:hAnsi="Times New Roman" w:cs="Times New Roman"/>
                      <w:sz w:val="20"/>
                      <w:szCs w:val="20"/>
                    </w:rPr>
                  </w:pPr>
                  <w:r w:rsidRPr="002565A8">
                    <w:rPr>
                      <w:rFonts w:ascii="Times New Roman" w:hAnsi="Times New Roman" w:cs="Times New Roman"/>
                      <w:sz w:val="20"/>
                      <w:szCs w:val="20"/>
                    </w:rPr>
                    <w:t>Log B</w:t>
                  </w:r>
                </w:p>
              </w:txbxContent>
            </v:textbox>
          </v:shape>
        </w:pict>
      </w:r>
      <w:r>
        <w:rPr>
          <w:rFonts w:ascii="Times New Roman" w:hAnsi="Times New Roman" w:cs="Times New Roman"/>
          <w:noProof/>
          <w:sz w:val="24"/>
          <w:szCs w:val="24"/>
          <w:lang w:eastAsia="en-GB"/>
        </w:rPr>
        <w:pict>
          <v:shape id="_x0000_s1066" type="#_x0000_t202" style="position:absolute;left:0;text-align:left;margin-left:-248.45pt;margin-top:-18.5pt;width:179.65pt;height:18.9pt;z-index:251704320;mso-width-percent:400;mso-width-percent:400;mso-width-relative:margin;mso-height-relative:margin" strokecolor="white [3212]">
            <v:textbox style="mso-next-textbox:#_x0000_s1066">
              <w:txbxContent>
                <w:p w:rsidR="00A25465" w:rsidRPr="002565A8" w:rsidRDefault="00A25465">
                  <w:pPr>
                    <w:rPr>
                      <w:rFonts w:ascii="Times New Roman" w:hAnsi="Times New Roman" w:cs="Times New Roman"/>
                      <w:sz w:val="20"/>
                      <w:szCs w:val="20"/>
                    </w:rPr>
                  </w:pPr>
                  <w:r>
                    <w:rPr>
                      <w:rFonts w:ascii="Times New Roman" w:hAnsi="Times New Roman" w:cs="Times New Roman"/>
                      <w:sz w:val="20"/>
                      <w:szCs w:val="20"/>
                    </w:rPr>
                    <w:t>Log A</w:t>
                  </w:r>
                </w:p>
              </w:txbxContent>
            </v:textbox>
          </v:shape>
        </w:pict>
      </w:r>
      <w:r w:rsidR="00A848E2">
        <w:rPr>
          <w:rFonts w:ascii="Times New Roman" w:hAnsi="Times New Roman" w:cs="Times New Roman"/>
          <w:noProof/>
          <w:sz w:val="24"/>
          <w:szCs w:val="24"/>
          <w:lang w:eastAsia="en-GB"/>
        </w:rPr>
        <w:drawing>
          <wp:anchor distT="0" distB="0" distL="114300" distR="114300" simplePos="0" relativeHeight="251702272" behindDoc="1" locked="0" layoutInCell="1" allowOverlap="1">
            <wp:simplePos x="0" y="0"/>
            <wp:positionH relativeFrom="column">
              <wp:posOffset>-177800</wp:posOffset>
            </wp:positionH>
            <wp:positionV relativeFrom="paragraph">
              <wp:posOffset>-81280</wp:posOffset>
            </wp:positionV>
            <wp:extent cx="3609340" cy="3939540"/>
            <wp:effectExtent l="19050" t="0" r="0" b="0"/>
            <wp:wrapTight wrapText="bothSides">
              <wp:wrapPolygon edited="0">
                <wp:start x="-114" y="0"/>
                <wp:lineTo x="-114" y="21516"/>
                <wp:lineTo x="21547" y="21516"/>
                <wp:lineTo x="21547" y="0"/>
                <wp:lineTo x="-114" y="0"/>
              </wp:wrapPolygon>
            </wp:wrapTight>
            <wp:docPr id="2" name="Picture 6" descr="C:\Users\Matt\Documents\Second year\Sedimentary Environments\Whitby project\matt logs 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tt\Documents\Second year\Sedimentary Environments\Whitby project\matt logs 001 (2).jpg"/>
                    <pic:cNvPicPr>
                      <a:picLocks noChangeAspect="1" noChangeArrowheads="1"/>
                    </pic:cNvPicPr>
                  </pic:nvPicPr>
                  <pic:blipFill>
                    <a:blip r:embed="rId12" cstate="print"/>
                    <a:srcRect l="787" t="44216" r="12205" b="1153"/>
                    <a:stretch>
                      <a:fillRect/>
                    </a:stretch>
                  </pic:blipFill>
                  <pic:spPr bwMode="auto">
                    <a:xfrm>
                      <a:off x="0" y="0"/>
                      <a:ext cx="3609340" cy="3939540"/>
                    </a:xfrm>
                    <a:prstGeom prst="rect">
                      <a:avLst/>
                    </a:prstGeom>
                    <a:noFill/>
                    <a:ln w="9525">
                      <a:noFill/>
                      <a:miter lim="800000"/>
                      <a:headEnd/>
                      <a:tailEnd/>
                    </a:ln>
                  </pic:spPr>
                </pic:pic>
              </a:graphicData>
            </a:graphic>
          </wp:anchor>
        </w:drawing>
      </w:r>
    </w:p>
    <w:p w:rsidR="000E70F2" w:rsidRDefault="000E70F2" w:rsidP="009605D6">
      <w:pPr>
        <w:jc w:val="both"/>
        <w:rPr>
          <w:rFonts w:ascii="Times New Roman" w:hAnsi="Times New Roman" w:cs="Times New Roman"/>
          <w:b/>
          <w:sz w:val="24"/>
          <w:szCs w:val="24"/>
        </w:rPr>
      </w:pPr>
    </w:p>
    <w:p w:rsidR="003126FE" w:rsidRPr="00E14342" w:rsidRDefault="004F31C2" w:rsidP="009605D6">
      <w:pPr>
        <w:jc w:val="both"/>
        <w:rPr>
          <w:rFonts w:ascii="Times New Roman" w:hAnsi="Times New Roman" w:cs="Times New Roman"/>
          <w:sz w:val="24"/>
          <w:szCs w:val="24"/>
        </w:rPr>
      </w:pPr>
      <w:r w:rsidRPr="003D0093">
        <w:rPr>
          <w:rFonts w:ascii="Times New Roman" w:hAnsi="Times New Roman" w:cs="Times New Roman"/>
          <w:b/>
          <w:sz w:val="24"/>
          <w:szCs w:val="24"/>
        </w:rPr>
        <w:lastRenderedPageBreak/>
        <w:t>Discussion</w:t>
      </w:r>
    </w:p>
    <w:p w:rsidR="00A833C5" w:rsidRPr="003D0093" w:rsidRDefault="006E1422" w:rsidP="009605D6">
      <w:pPr>
        <w:jc w:val="both"/>
        <w:rPr>
          <w:rFonts w:ascii="Times New Roman" w:hAnsi="Times New Roman" w:cs="Times New Roman"/>
          <w:sz w:val="24"/>
          <w:szCs w:val="24"/>
        </w:rPr>
      </w:pPr>
      <w:r w:rsidRPr="003D0093">
        <w:rPr>
          <w:rFonts w:ascii="Times New Roman" w:hAnsi="Times New Roman" w:cs="Times New Roman"/>
          <w:sz w:val="24"/>
          <w:szCs w:val="24"/>
        </w:rPr>
        <w:t xml:space="preserve">The features </w:t>
      </w:r>
      <w:r w:rsidR="00A833C5" w:rsidRPr="003D0093">
        <w:rPr>
          <w:rFonts w:ascii="Times New Roman" w:hAnsi="Times New Roman" w:cs="Times New Roman"/>
          <w:sz w:val="24"/>
          <w:szCs w:val="24"/>
        </w:rPr>
        <w:t xml:space="preserve">seen at the site suggests the Cleveland basin experienced regular, minor </w:t>
      </w:r>
      <w:r w:rsidR="00382203" w:rsidRPr="003D0093">
        <w:rPr>
          <w:rFonts w:ascii="Times New Roman" w:hAnsi="Times New Roman" w:cs="Times New Roman"/>
          <w:sz w:val="24"/>
          <w:szCs w:val="24"/>
        </w:rPr>
        <w:t>fluctuations both in current flow and sedi</w:t>
      </w:r>
      <w:r w:rsidRPr="003D0093">
        <w:rPr>
          <w:rFonts w:ascii="Times New Roman" w:hAnsi="Times New Roman" w:cs="Times New Roman"/>
          <w:sz w:val="24"/>
          <w:szCs w:val="24"/>
        </w:rPr>
        <w:t>ment deposition, in turn control</w:t>
      </w:r>
      <w:r w:rsidR="00957F26" w:rsidRPr="003D0093">
        <w:rPr>
          <w:rFonts w:ascii="Times New Roman" w:hAnsi="Times New Roman" w:cs="Times New Roman"/>
          <w:sz w:val="24"/>
          <w:szCs w:val="24"/>
        </w:rPr>
        <w:t xml:space="preserve">ling </w:t>
      </w:r>
      <w:r w:rsidR="002C19AE" w:rsidRPr="003D0093">
        <w:rPr>
          <w:rFonts w:ascii="Times New Roman" w:hAnsi="Times New Roman" w:cs="Times New Roman"/>
          <w:sz w:val="24"/>
          <w:szCs w:val="24"/>
        </w:rPr>
        <w:t xml:space="preserve">channel </w:t>
      </w:r>
      <w:r w:rsidR="00957F26" w:rsidRPr="003D0093">
        <w:rPr>
          <w:rFonts w:ascii="Times New Roman" w:hAnsi="Times New Roman" w:cs="Times New Roman"/>
          <w:sz w:val="24"/>
          <w:szCs w:val="24"/>
        </w:rPr>
        <w:t>migration</w:t>
      </w:r>
      <w:r w:rsidR="002C19AE" w:rsidRPr="003D0093">
        <w:rPr>
          <w:rFonts w:ascii="Times New Roman" w:hAnsi="Times New Roman" w:cs="Times New Roman"/>
          <w:sz w:val="24"/>
          <w:szCs w:val="24"/>
        </w:rPr>
        <w:t xml:space="preserve">, </w:t>
      </w:r>
      <w:r w:rsidR="00957F26" w:rsidRPr="003D0093">
        <w:rPr>
          <w:rFonts w:ascii="Times New Roman" w:hAnsi="Times New Roman" w:cs="Times New Roman"/>
          <w:sz w:val="24"/>
          <w:szCs w:val="24"/>
        </w:rPr>
        <w:t>avulsion and</w:t>
      </w:r>
      <w:r w:rsidR="002C19AE" w:rsidRPr="003D0093">
        <w:rPr>
          <w:rFonts w:ascii="Times New Roman" w:hAnsi="Times New Roman" w:cs="Times New Roman"/>
          <w:sz w:val="24"/>
          <w:szCs w:val="24"/>
        </w:rPr>
        <w:t xml:space="preserve"> aggradation rates respectively.</w:t>
      </w:r>
      <w:r w:rsidR="00957F26" w:rsidRPr="003D0093">
        <w:rPr>
          <w:rFonts w:ascii="Times New Roman" w:hAnsi="Times New Roman" w:cs="Times New Roman"/>
          <w:sz w:val="24"/>
          <w:szCs w:val="24"/>
        </w:rPr>
        <w:t xml:space="preserve"> </w:t>
      </w:r>
      <w:r w:rsidR="002C19AE" w:rsidRPr="003D0093">
        <w:rPr>
          <w:rFonts w:ascii="Times New Roman" w:hAnsi="Times New Roman" w:cs="Times New Roman"/>
          <w:sz w:val="24"/>
          <w:szCs w:val="24"/>
        </w:rPr>
        <w:t xml:space="preserve">These therefore </w:t>
      </w:r>
      <w:r w:rsidR="00CC3A6E">
        <w:rPr>
          <w:rFonts w:ascii="Times New Roman" w:hAnsi="Times New Roman" w:cs="Times New Roman"/>
          <w:sz w:val="24"/>
          <w:szCs w:val="24"/>
        </w:rPr>
        <w:t>represent the</w:t>
      </w:r>
      <w:r w:rsidR="00382203" w:rsidRPr="003D0093">
        <w:rPr>
          <w:rFonts w:ascii="Times New Roman" w:hAnsi="Times New Roman" w:cs="Times New Roman"/>
          <w:sz w:val="24"/>
          <w:szCs w:val="24"/>
        </w:rPr>
        <w:t xml:space="preserve"> principal process</w:t>
      </w:r>
      <w:r w:rsidR="002C19AE" w:rsidRPr="003D0093">
        <w:rPr>
          <w:rFonts w:ascii="Times New Roman" w:hAnsi="Times New Roman" w:cs="Times New Roman"/>
          <w:sz w:val="24"/>
          <w:szCs w:val="24"/>
        </w:rPr>
        <w:t>es</w:t>
      </w:r>
      <w:r w:rsidR="00382203" w:rsidRPr="003D0093">
        <w:rPr>
          <w:rFonts w:ascii="Times New Roman" w:hAnsi="Times New Roman" w:cs="Times New Roman"/>
          <w:sz w:val="24"/>
          <w:szCs w:val="24"/>
        </w:rPr>
        <w:t xml:space="preserve"> controlling the charact</w:t>
      </w:r>
      <w:r w:rsidR="002C19AE" w:rsidRPr="003D0093">
        <w:rPr>
          <w:rFonts w:ascii="Times New Roman" w:hAnsi="Times New Roman" w:cs="Times New Roman"/>
          <w:sz w:val="24"/>
          <w:szCs w:val="24"/>
        </w:rPr>
        <w:t xml:space="preserve">eristics of the sandstone body (Bridge &amp; Leeder, 1979). It is believed the principal source of sediment </w:t>
      </w:r>
      <w:r w:rsidR="00CC3A6E">
        <w:rPr>
          <w:rFonts w:ascii="Times New Roman" w:hAnsi="Times New Roman" w:cs="Times New Roman"/>
          <w:sz w:val="24"/>
          <w:szCs w:val="24"/>
        </w:rPr>
        <w:t>was obtained</w:t>
      </w:r>
      <w:r w:rsidR="002C19AE" w:rsidRPr="003D0093">
        <w:rPr>
          <w:rFonts w:ascii="Times New Roman" w:hAnsi="Times New Roman" w:cs="Times New Roman"/>
          <w:sz w:val="24"/>
          <w:szCs w:val="24"/>
        </w:rPr>
        <w:t xml:space="preserve"> from the </w:t>
      </w:r>
      <w:r w:rsidR="00637ED8" w:rsidRPr="003D0093">
        <w:rPr>
          <w:rFonts w:ascii="Times New Roman" w:hAnsi="Times New Roman" w:cs="Times New Roman"/>
          <w:sz w:val="24"/>
          <w:szCs w:val="24"/>
        </w:rPr>
        <w:t xml:space="preserve">Mid North Sea </w:t>
      </w:r>
      <w:r w:rsidR="00CC3A6E">
        <w:rPr>
          <w:rFonts w:ascii="Times New Roman" w:hAnsi="Times New Roman" w:cs="Times New Roman"/>
          <w:sz w:val="24"/>
          <w:szCs w:val="24"/>
        </w:rPr>
        <w:t>H</w:t>
      </w:r>
      <w:r w:rsidR="00637ED8" w:rsidRPr="003D0093">
        <w:rPr>
          <w:rFonts w:ascii="Times New Roman" w:hAnsi="Times New Roman" w:cs="Times New Roman"/>
          <w:sz w:val="24"/>
          <w:szCs w:val="24"/>
        </w:rPr>
        <w:t>igh, and the rose diagrams support this</w:t>
      </w:r>
      <w:r w:rsidR="00CC3A6E">
        <w:rPr>
          <w:rFonts w:ascii="Times New Roman" w:hAnsi="Times New Roman" w:cs="Times New Roman"/>
          <w:sz w:val="24"/>
          <w:szCs w:val="24"/>
        </w:rPr>
        <w:t xml:space="preserve"> finding</w:t>
      </w:r>
      <w:r w:rsidR="00637ED8" w:rsidRPr="003D0093">
        <w:rPr>
          <w:rFonts w:ascii="Times New Roman" w:hAnsi="Times New Roman" w:cs="Times New Roman"/>
          <w:sz w:val="24"/>
          <w:szCs w:val="24"/>
        </w:rPr>
        <w:t xml:space="preserve"> (Fig.4.)</w:t>
      </w:r>
      <w:r w:rsidR="00F14D69">
        <w:rPr>
          <w:rFonts w:ascii="Times New Roman" w:hAnsi="Times New Roman" w:cs="Times New Roman"/>
          <w:sz w:val="24"/>
          <w:szCs w:val="24"/>
        </w:rPr>
        <w:t>. These palaeocurrent findings also show that the principle flow direction was from the SSE, re-emphasising the flow direction into the Cleveland Basin.</w:t>
      </w:r>
    </w:p>
    <w:p w:rsidR="000E70F2" w:rsidRDefault="00743A40" w:rsidP="009605D6">
      <w:pPr>
        <w:jc w:val="both"/>
        <w:rPr>
          <w:rFonts w:ascii="Times New Roman" w:hAnsi="Times New Roman" w:cs="Times New Roman"/>
          <w:sz w:val="24"/>
          <w:szCs w:val="24"/>
        </w:rPr>
      </w:pPr>
      <w:r w:rsidRPr="003D0093">
        <w:rPr>
          <w:rFonts w:ascii="Times New Roman" w:hAnsi="Times New Roman" w:cs="Times New Roman"/>
          <w:sz w:val="24"/>
          <w:szCs w:val="24"/>
        </w:rPr>
        <w:t xml:space="preserve">   The </w:t>
      </w:r>
      <w:r w:rsidR="00766778" w:rsidRPr="003D0093">
        <w:rPr>
          <w:rFonts w:ascii="Times New Roman" w:hAnsi="Times New Roman" w:cs="Times New Roman"/>
          <w:sz w:val="24"/>
          <w:szCs w:val="24"/>
        </w:rPr>
        <w:t>N-S trending Whitby fault has played a key role in the development of the alluvial sandstone body. Although there is little evidence for the local effects</w:t>
      </w:r>
      <w:r w:rsidR="00F14D69">
        <w:rPr>
          <w:rFonts w:ascii="Times New Roman" w:hAnsi="Times New Roman" w:cs="Times New Roman"/>
          <w:sz w:val="24"/>
          <w:szCs w:val="24"/>
        </w:rPr>
        <w:t xml:space="preserve"> </w:t>
      </w:r>
      <w:r w:rsidR="00766778" w:rsidRPr="003D0093">
        <w:rPr>
          <w:rFonts w:ascii="Times New Roman" w:hAnsi="Times New Roman" w:cs="Times New Roman"/>
          <w:sz w:val="24"/>
          <w:szCs w:val="24"/>
        </w:rPr>
        <w:t xml:space="preserve">of faulting, e.g. fault breccias, it can be seen that 12m of offset has taken place, downthrown to the South. A basins </w:t>
      </w:r>
    </w:p>
    <w:p w:rsidR="000E70F2" w:rsidRDefault="005E2BB9" w:rsidP="009605D6">
      <w:pPr>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76672" behindDoc="1" locked="0" layoutInCell="1" allowOverlap="1">
            <wp:simplePos x="0" y="0"/>
            <wp:positionH relativeFrom="column">
              <wp:posOffset>-387350</wp:posOffset>
            </wp:positionH>
            <wp:positionV relativeFrom="paragraph">
              <wp:posOffset>-5962015</wp:posOffset>
            </wp:positionV>
            <wp:extent cx="3281680" cy="3300730"/>
            <wp:effectExtent l="19050" t="0" r="0" b="0"/>
            <wp:wrapTight wrapText="bothSides">
              <wp:wrapPolygon edited="0">
                <wp:start x="-125" y="0"/>
                <wp:lineTo x="-125" y="21442"/>
                <wp:lineTo x="21567" y="21442"/>
                <wp:lineTo x="21567" y="0"/>
                <wp:lineTo x="-125" y="0"/>
              </wp:wrapPolygon>
            </wp:wrapTight>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3281680" cy="3300730"/>
                    </a:xfrm>
                    <a:prstGeom prst="rect">
                      <a:avLst/>
                    </a:prstGeom>
                    <a:noFill/>
                    <a:ln w="9525">
                      <a:noFill/>
                      <a:miter lim="800000"/>
                      <a:headEnd/>
                      <a:tailEnd/>
                    </a:ln>
                  </pic:spPr>
                </pic:pic>
              </a:graphicData>
            </a:graphic>
          </wp:anchor>
        </w:drawing>
      </w:r>
    </w:p>
    <w:p w:rsidR="000E70F2" w:rsidRDefault="009F35B5" w:rsidP="009605D6">
      <w:pPr>
        <w:jc w:val="both"/>
        <w:rPr>
          <w:rFonts w:ascii="Times New Roman" w:hAnsi="Times New Roman" w:cs="Times New Roman"/>
          <w:sz w:val="24"/>
          <w:szCs w:val="24"/>
        </w:rPr>
      </w:pPr>
      <w:r w:rsidRPr="009F35B5">
        <w:rPr>
          <w:rFonts w:ascii="Times New Roman" w:hAnsi="Times New Roman" w:cs="Times New Roman"/>
          <w:noProof/>
          <w:sz w:val="24"/>
          <w:szCs w:val="24"/>
          <w:lang w:val="en-US" w:eastAsia="zh-TW"/>
        </w:rPr>
        <w:lastRenderedPageBreak/>
        <w:pict>
          <v:shape id="_x0000_s1047" type="#_x0000_t202" style="position:absolute;left:0;text-align:left;margin-left:-8pt;margin-top:-34.6pt;width:232.85pt;height:91.65pt;z-index:251675648;mso-width-relative:margin;mso-height-relative:margin" strokecolor="white [3212]">
            <v:textbox style="mso-next-textbox:#_x0000_s1047">
              <w:txbxContent>
                <w:p w:rsidR="00BC0048" w:rsidRPr="00D84732" w:rsidRDefault="00BC0048" w:rsidP="009605D6">
                  <w:pPr>
                    <w:jc w:val="both"/>
                    <w:rPr>
                      <w:rFonts w:ascii="Times New Roman" w:hAnsi="Times New Roman" w:cs="Times New Roman"/>
                      <w:sz w:val="20"/>
                      <w:szCs w:val="20"/>
                    </w:rPr>
                  </w:pPr>
                  <w:r>
                    <w:rPr>
                      <w:rFonts w:ascii="Times New Roman" w:hAnsi="Times New Roman" w:cs="Times New Roman"/>
                      <w:sz w:val="20"/>
                      <w:szCs w:val="20"/>
                    </w:rPr>
                    <w:t>Fig.4. A rose diagram plotting palaeocurrent results for the Whitby West sandstone body. 12 measurements were taken in total.  The rose diagram illustrates the source of sediment supply from the Mid North Sea High in the unimodal cluster of measurements seen from the South.</w:t>
                  </w:r>
                </w:p>
                <w:p w:rsidR="00BC0048" w:rsidRDefault="00BC0048"/>
              </w:txbxContent>
            </v:textbox>
          </v:shape>
        </w:pict>
      </w:r>
    </w:p>
    <w:p w:rsidR="000E70F2" w:rsidRPr="000E70F2" w:rsidRDefault="000E70F2" w:rsidP="009605D6">
      <w:pPr>
        <w:jc w:val="both"/>
        <w:rPr>
          <w:rFonts w:ascii="Times New Roman" w:hAnsi="Times New Roman" w:cs="Times New Roman"/>
          <w:sz w:val="40"/>
          <w:szCs w:val="40"/>
        </w:rPr>
      </w:pPr>
    </w:p>
    <w:p w:rsidR="00067516" w:rsidRDefault="00766778" w:rsidP="009605D6">
      <w:pPr>
        <w:jc w:val="both"/>
        <w:rPr>
          <w:rFonts w:ascii="Times New Roman" w:hAnsi="Times New Roman" w:cs="Times New Roman"/>
          <w:sz w:val="24"/>
          <w:szCs w:val="24"/>
        </w:rPr>
      </w:pPr>
      <w:r w:rsidRPr="003D0093">
        <w:rPr>
          <w:rFonts w:ascii="Times New Roman" w:hAnsi="Times New Roman" w:cs="Times New Roman"/>
          <w:sz w:val="24"/>
          <w:szCs w:val="24"/>
        </w:rPr>
        <w:t xml:space="preserve">sediment supply is largely dependent upon the local gradient of sites where the sediment is derived, into the basin. This faulting may produce the topography needed for rivers to </w:t>
      </w:r>
      <w:r w:rsidR="00DA5931">
        <w:rPr>
          <w:rFonts w:ascii="Times New Roman" w:hAnsi="Times New Roman" w:cs="Times New Roman"/>
          <w:sz w:val="24"/>
          <w:szCs w:val="24"/>
        </w:rPr>
        <w:t xml:space="preserve">continually </w:t>
      </w:r>
      <w:r w:rsidRPr="003D0093">
        <w:rPr>
          <w:rFonts w:ascii="Times New Roman" w:hAnsi="Times New Roman" w:cs="Times New Roman"/>
          <w:sz w:val="24"/>
          <w:szCs w:val="24"/>
        </w:rPr>
        <w:t>re-occupy the same area, producing both the interbeddedness of some of the units, as well as the ma</w:t>
      </w:r>
      <w:r w:rsidR="00DA5931">
        <w:rPr>
          <w:rFonts w:ascii="Times New Roman" w:hAnsi="Times New Roman" w:cs="Times New Roman"/>
          <w:sz w:val="24"/>
          <w:szCs w:val="24"/>
        </w:rPr>
        <w:t>ssive sandstone body to develop</w:t>
      </w:r>
      <w:r w:rsidRPr="003D0093">
        <w:rPr>
          <w:rFonts w:ascii="Times New Roman" w:hAnsi="Times New Roman" w:cs="Times New Roman"/>
          <w:sz w:val="24"/>
          <w:szCs w:val="24"/>
        </w:rPr>
        <w:t xml:space="preserve"> seen at Whitby (Galloway, 1981). </w:t>
      </w:r>
      <w:r w:rsidR="00923918">
        <w:rPr>
          <w:rFonts w:ascii="Times New Roman" w:hAnsi="Times New Roman" w:cs="Times New Roman"/>
          <w:sz w:val="24"/>
          <w:szCs w:val="24"/>
        </w:rPr>
        <w:t xml:space="preserve">This tectonic deformation </w:t>
      </w:r>
      <w:r w:rsidR="00DA5931">
        <w:rPr>
          <w:rFonts w:ascii="Times New Roman" w:hAnsi="Times New Roman" w:cs="Times New Roman"/>
          <w:sz w:val="24"/>
          <w:szCs w:val="24"/>
        </w:rPr>
        <w:t xml:space="preserve">may provide the reason behind the occurrence of fine grained sediments within unit B, deposited in the hanging wall depression of the Whitby fault. </w:t>
      </w:r>
      <w:r w:rsidRPr="003D0093">
        <w:rPr>
          <w:rFonts w:ascii="Times New Roman" w:hAnsi="Times New Roman" w:cs="Times New Roman"/>
          <w:sz w:val="24"/>
          <w:szCs w:val="24"/>
        </w:rPr>
        <w:t>During periods of</w:t>
      </w:r>
      <w:r w:rsidR="003D0093" w:rsidRPr="003D0093">
        <w:rPr>
          <w:rFonts w:ascii="Times New Roman" w:hAnsi="Times New Roman" w:cs="Times New Roman"/>
          <w:sz w:val="24"/>
          <w:szCs w:val="24"/>
        </w:rPr>
        <w:t xml:space="preserve"> </w:t>
      </w:r>
      <w:r w:rsidR="003D0093">
        <w:rPr>
          <w:rFonts w:ascii="Times New Roman" w:hAnsi="Times New Roman" w:cs="Times New Roman"/>
          <w:sz w:val="24"/>
          <w:szCs w:val="24"/>
        </w:rPr>
        <w:t xml:space="preserve">little tectonic activity, avulsion may occur, leading to channel migration and the </w:t>
      </w:r>
      <w:r w:rsidR="003D0093" w:rsidRPr="00067516">
        <w:rPr>
          <w:rFonts w:ascii="Times New Roman" w:hAnsi="Times New Roman" w:cs="Times New Roman"/>
          <w:sz w:val="24"/>
          <w:szCs w:val="24"/>
        </w:rPr>
        <w:t>subsequent infilling of its former site. This</w:t>
      </w:r>
      <w:r w:rsidR="000E70F2">
        <w:rPr>
          <w:rFonts w:ascii="Times New Roman" w:hAnsi="Times New Roman" w:cs="Times New Roman"/>
          <w:sz w:val="24"/>
          <w:szCs w:val="24"/>
        </w:rPr>
        <w:t xml:space="preserve"> </w:t>
      </w:r>
      <w:r w:rsidR="003D0093" w:rsidRPr="00067516">
        <w:rPr>
          <w:rFonts w:ascii="Times New Roman" w:hAnsi="Times New Roman" w:cs="Times New Roman"/>
          <w:sz w:val="24"/>
          <w:szCs w:val="24"/>
        </w:rPr>
        <w:t>would explain both the location and nature of the infilled channel seen in unit C. It would also explain the reason for evidence of pedogenesis</w:t>
      </w:r>
      <w:r w:rsidR="0023345D" w:rsidRPr="00067516">
        <w:rPr>
          <w:rFonts w:ascii="Times New Roman" w:hAnsi="Times New Roman" w:cs="Times New Roman"/>
          <w:sz w:val="24"/>
          <w:szCs w:val="24"/>
        </w:rPr>
        <w:t xml:space="preserve"> seen in between some of</w:t>
      </w:r>
      <w:r w:rsidR="00CE2E6A">
        <w:rPr>
          <w:rFonts w:ascii="Times New Roman" w:hAnsi="Times New Roman" w:cs="Times New Roman"/>
          <w:sz w:val="24"/>
          <w:szCs w:val="24"/>
        </w:rPr>
        <w:t xml:space="preserve"> </w:t>
      </w:r>
      <w:r w:rsidR="0023345D" w:rsidRPr="00067516">
        <w:rPr>
          <w:rFonts w:ascii="Times New Roman" w:hAnsi="Times New Roman" w:cs="Times New Roman"/>
          <w:sz w:val="24"/>
          <w:szCs w:val="24"/>
        </w:rPr>
        <w:t>the units</w:t>
      </w:r>
      <w:r w:rsidR="00DA5931" w:rsidRPr="00067516">
        <w:rPr>
          <w:rFonts w:ascii="Times New Roman" w:hAnsi="Times New Roman" w:cs="Times New Roman"/>
          <w:sz w:val="24"/>
          <w:szCs w:val="24"/>
        </w:rPr>
        <w:t>. During</w:t>
      </w:r>
      <w:r w:rsidR="003D0093" w:rsidRPr="00067516">
        <w:rPr>
          <w:rFonts w:ascii="Times New Roman" w:hAnsi="Times New Roman" w:cs="Times New Roman"/>
          <w:sz w:val="24"/>
          <w:szCs w:val="24"/>
        </w:rPr>
        <w:t xml:space="preserve"> periods of little sediment</w:t>
      </w:r>
      <w:r w:rsidR="00067516" w:rsidRPr="00067516">
        <w:rPr>
          <w:rFonts w:ascii="Times New Roman" w:hAnsi="Times New Roman" w:cs="Times New Roman"/>
          <w:sz w:val="24"/>
          <w:szCs w:val="24"/>
        </w:rPr>
        <w:t xml:space="preserve"> </w:t>
      </w:r>
      <w:r w:rsidR="003D0093" w:rsidRPr="00067516">
        <w:rPr>
          <w:rFonts w:ascii="Times New Roman" w:hAnsi="Times New Roman" w:cs="Times New Roman"/>
          <w:sz w:val="24"/>
          <w:szCs w:val="24"/>
        </w:rPr>
        <w:t>acc</w:t>
      </w:r>
      <w:r w:rsidR="00EC6F90" w:rsidRPr="00067516">
        <w:rPr>
          <w:rFonts w:ascii="Times New Roman" w:hAnsi="Times New Roman" w:cs="Times New Roman"/>
          <w:sz w:val="24"/>
          <w:szCs w:val="24"/>
        </w:rPr>
        <w:t>umulation and deposition, time is provided for the development of mature palaeosols seen in parts of West cliff.</w:t>
      </w:r>
    </w:p>
    <w:p w:rsidR="00CE2E6A" w:rsidRDefault="00CE2E6A" w:rsidP="009605D6">
      <w:pPr>
        <w:jc w:val="both"/>
        <w:rPr>
          <w:rFonts w:ascii="Times New Roman" w:hAnsi="Times New Roman" w:cs="Times New Roman"/>
          <w:sz w:val="24"/>
          <w:szCs w:val="24"/>
        </w:rPr>
      </w:pPr>
      <w:r>
        <w:rPr>
          <w:rFonts w:ascii="Times New Roman" w:hAnsi="Times New Roman" w:cs="Times New Roman"/>
          <w:sz w:val="24"/>
          <w:szCs w:val="24"/>
        </w:rPr>
        <w:t xml:space="preserve">   The varying styles of bedding previously mentioned</w:t>
      </w:r>
      <w:r w:rsidR="00D0668E">
        <w:rPr>
          <w:rFonts w:ascii="Times New Roman" w:hAnsi="Times New Roman" w:cs="Times New Roman"/>
          <w:sz w:val="24"/>
          <w:szCs w:val="24"/>
        </w:rPr>
        <w:t xml:space="preserve"> (flaser, lenticular and herringbone </w:t>
      </w:r>
      <w:r>
        <w:rPr>
          <w:rFonts w:ascii="Times New Roman" w:hAnsi="Times New Roman" w:cs="Times New Roman"/>
          <w:sz w:val="24"/>
          <w:szCs w:val="24"/>
        </w:rPr>
        <w:t>cross</w:t>
      </w:r>
      <w:r w:rsidR="00D0668E">
        <w:rPr>
          <w:rFonts w:ascii="Times New Roman" w:hAnsi="Times New Roman" w:cs="Times New Roman"/>
          <w:sz w:val="24"/>
          <w:szCs w:val="24"/>
        </w:rPr>
        <w:t xml:space="preserve"> bedding</w:t>
      </w:r>
      <w:r>
        <w:rPr>
          <w:rFonts w:ascii="Times New Roman" w:hAnsi="Times New Roman" w:cs="Times New Roman"/>
          <w:sz w:val="24"/>
          <w:szCs w:val="24"/>
        </w:rPr>
        <w:t xml:space="preserve">) provide a good insight into the type of flow which affected unit A. These reflect </w:t>
      </w:r>
      <w:r w:rsidR="00F8371E">
        <w:rPr>
          <w:rFonts w:ascii="Times New Roman" w:hAnsi="Times New Roman" w:cs="Times New Roman"/>
          <w:sz w:val="24"/>
          <w:szCs w:val="24"/>
        </w:rPr>
        <w:t>intermittency</w:t>
      </w:r>
      <w:r>
        <w:rPr>
          <w:rFonts w:ascii="Times New Roman" w:hAnsi="Times New Roman" w:cs="Times New Roman"/>
          <w:sz w:val="24"/>
          <w:szCs w:val="24"/>
        </w:rPr>
        <w:t xml:space="preserve"> in</w:t>
      </w:r>
      <w:r w:rsidR="00F8371E">
        <w:rPr>
          <w:rFonts w:ascii="Times New Roman" w:hAnsi="Times New Roman" w:cs="Times New Roman"/>
          <w:sz w:val="24"/>
          <w:szCs w:val="24"/>
        </w:rPr>
        <w:t xml:space="preserve"> flow, related to tectonic uplift created by the Whitby fault. Herringbone cross bedding is formed due to tide coming in and going out, producing cross beds in differing directions to one another.</w:t>
      </w:r>
    </w:p>
    <w:p w:rsidR="00F25AC3" w:rsidRDefault="00F25AC3" w:rsidP="009605D6">
      <w:pPr>
        <w:jc w:val="both"/>
        <w:rPr>
          <w:rFonts w:ascii="Times New Roman" w:hAnsi="Times New Roman" w:cs="Times New Roman"/>
          <w:sz w:val="24"/>
          <w:szCs w:val="24"/>
        </w:rPr>
      </w:pPr>
    </w:p>
    <w:p w:rsidR="005E2BB9" w:rsidRDefault="00E136AE" w:rsidP="009605D6">
      <w:pPr>
        <w:jc w:val="both"/>
        <w:rPr>
          <w:rFonts w:ascii="Times New Roman" w:hAnsi="Times New Roman" w:cs="Times New Roman"/>
          <w:b/>
          <w:sz w:val="24"/>
          <w:szCs w:val="24"/>
        </w:rPr>
      </w:pPr>
      <w:r>
        <w:rPr>
          <w:rFonts w:ascii="Times New Roman" w:hAnsi="Times New Roman" w:cs="Times New Roman"/>
          <w:b/>
          <w:noProof/>
          <w:sz w:val="24"/>
          <w:szCs w:val="24"/>
          <w:lang w:eastAsia="en-GB"/>
        </w:rPr>
        <w:lastRenderedPageBreak/>
        <w:drawing>
          <wp:anchor distT="0" distB="0" distL="114300" distR="114300" simplePos="0" relativeHeight="251696128" behindDoc="1" locked="0" layoutInCell="1" allowOverlap="1">
            <wp:simplePos x="0" y="0"/>
            <wp:positionH relativeFrom="column">
              <wp:posOffset>525145</wp:posOffset>
            </wp:positionH>
            <wp:positionV relativeFrom="paragraph">
              <wp:posOffset>-142875</wp:posOffset>
            </wp:positionV>
            <wp:extent cx="4777105" cy="7005955"/>
            <wp:effectExtent l="1143000" t="0" r="1109345" b="0"/>
            <wp:wrapTight wrapText="bothSides">
              <wp:wrapPolygon edited="0">
                <wp:start x="21557" y="-88"/>
                <wp:lineTo x="109" y="-88"/>
                <wp:lineTo x="109" y="21584"/>
                <wp:lineTo x="21557" y="21584"/>
                <wp:lineTo x="21557" y="-88"/>
              </wp:wrapPolygon>
            </wp:wrapTight>
            <wp:docPr id="8" name="Picture 1" descr="C:\Users\Matt\Documents\Second year\Sedimentary Environments\Whitby project\block diagrams matt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Documents\Second year\Sedimentary Environments\Whitby project\block diagrams matt 001.jpg"/>
                    <pic:cNvPicPr>
                      <a:picLocks noChangeAspect="1" noChangeArrowheads="1"/>
                    </pic:cNvPicPr>
                  </pic:nvPicPr>
                  <pic:blipFill>
                    <a:blip r:embed="rId14" cstate="print"/>
                    <a:srcRect l="21769" t="10440" r="10653" b="16839"/>
                    <a:stretch>
                      <a:fillRect/>
                    </a:stretch>
                  </pic:blipFill>
                  <pic:spPr bwMode="auto">
                    <a:xfrm rot="16200000">
                      <a:off x="0" y="0"/>
                      <a:ext cx="4777105" cy="7005955"/>
                    </a:xfrm>
                    <a:prstGeom prst="rect">
                      <a:avLst/>
                    </a:prstGeom>
                    <a:noFill/>
                    <a:ln w="9525">
                      <a:noFill/>
                      <a:miter lim="800000"/>
                      <a:headEnd/>
                      <a:tailEnd/>
                    </a:ln>
                  </pic:spPr>
                </pic:pic>
              </a:graphicData>
            </a:graphic>
          </wp:anchor>
        </w:drawing>
      </w:r>
      <w:r w:rsidR="009F35B5" w:rsidRPr="009F35B5">
        <w:rPr>
          <w:rFonts w:ascii="Times New Roman" w:hAnsi="Times New Roman" w:cs="Times New Roman"/>
          <w:b/>
          <w:noProof/>
          <w:sz w:val="24"/>
          <w:szCs w:val="24"/>
          <w:lang w:val="en-US" w:eastAsia="zh-TW"/>
        </w:rPr>
        <w:pict>
          <v:shape id="_x0000_s1054" type="#_x0000_t202" style="position:absolute;left:0;text-align:left;margin-left:-37.4pt;margin-top:-18.7pt;width:518.95pt;height:96.3pt;z-index:251656189;mso-position-horizontal-relative:text;mso-position-vertical-relative:text;mso-width-relative:margin;mso-height-relative:margin" strokecolor="white [3212]">
            <v:textbox>
              <w:txbxContent>
                <w:p w:rsidR="00BC0048" w:rsidRPr="000E70F2" w:rsidRDefault="00BC0048" w:rsidP="009605D6">
                  <w:pPr>
                    <w:jc w:val="both"/>
                    <w:rPr>
                      <w:rFonts w:ascii="Times New Roman" w:hAnsi="Times New Roman" w:cs="Times New Roman"/>
                      <w:sz w:val="20"/>
                      <w:szCs w:val="20"/>
                    </w:rPr>
                  </w:pPr>
                  <w:r>
                    <w:rPr>
                      <w:rFonts w:ascii="Times New Roman" w:hAnsi="Times New Roman" w:cs="Times New Roman"/>
                      <w:sz w:val="20"/>
                      <w:szCs w:val="20"/>
                    </w:rPr>
                    <w:t xml:space="preserve">Fig. 5. Block diagrams representing the development and depositional environment of the Whitby West alluvial sandstone body. </w:t>
                  </w:r>
                  <w:r>
                    <w:rPr>
                      <w:rFonts w:ascii="Times New Roman" w:hAnsi="Times New Roman" w:cs="Times New Roman"/>
                      <w:b/>
                      <w:sz w:val="20"/>
                      <w:szCs w:val="20"/>
                    </w:rPr>
                    <w:t>(a)</w:t>
                  </w:r>
                  <w:r>
                    <w:rPr>
                      <w:rFonts w:ascii="Times New Roman" w:hAnsi="Times New Roman" w:cs="Times New Roman"/>
                      <w:sz w:val="20"/>
                      <w:szCs w:val="20"/>
                    </w:rPr>
                    <w:t xml:space="preserve">  Deposition of unit A within a wide river channel. Crevasse splay is formed due to river bursting its levee banks </w:t>
                  </w:r>
                  <w:r>
                    <w:rPr>
                      <w:rFonts w:ascii="Times New Roman" w:hAnsi="Times New Roman" w:cs="Times New Roman"/>
                      <w:b/>
                      <w:sz w:val="20"/>
                      <w:szCs w:val="20"/>
                    </w:rPr>
                    <w:t xml:space="preserve">(b) </w:t>
                  </w:r>
                  <w:r>
                    <w:rPr>
                      <w:rFonts w:ascii="Times New Roman" w:hAnsi="Times New Roman" w:cs="Times New Roman"/>
                      <w:sz w:val="20"/>
                      <w:szCs w:val="20"/>
                    </w:rPr>
                    <w:t xml:space="preserve">Channel has been abandoned, leading to deposition of fine grained sediments and subsequent infill of former channel location </w:t>
                  </w:r>
                  <w:r>
                    <w:rPr>
                      <w:rFonts w:ascii="Times New Roman" w:hAnsi="Times New Roman" w:cs="Times New Roman"/>
                      <w:b/>
                      <w:sz w:val="20"/>
                      <w:szCs w:val="20"/>
                    </w:rPr>
                    <w:t xml:space="preserve">(c) </w:t>
                  </w:r>
                  <w:r>
                    <w:rPr>
                      <w:rFonts w:ascii="Times New Roman" w:hAnsi="Times New Roman" w:cs="Times New Roman"/>
                      <w:sz w:val="20"/>
                      <w:szCs w:val="20"/>
                    </w:rPr>
                    <w:t xml:space="preserve">Deposition of planar laminated, fine grained alternating muddy sands due to tectonism of Whitby fault </w:t>
                  </w:r>
                  <w:r>
                    <w:rPr>
                      <w:rFonts w:ascii="Times New Roman" w:hAnsi="Times New Roman" w:cs="Times New Roman"/>
                      <w:b/>
                      <w:sz w:val="20"/>
                      <w:szCs w:val="20"/>
                    </w:rPr>
                    <w:t xml:space="preserve">(d) </w:t>
                  </w:r>
                  <w:r>
                    <w:rPr>
                      <w:rFonts w:ascii="Times New Roman" w:hAnsi="Times New Roman" w:cs="Times New Roman"/>
                      <w:sz w:val="20"/>
                      <w:szCs w:val="20"/>
                    </w:rPr>
                    <w:t>Further channel migration. Unit C is deposited in a deltaic environment leading to fine sand deposition. Large amount of organic matter leads to pedogenesis.</w:t>
                  </w:r>
                  <w:r w:rsidR="000E70F2">
                    <w:rPr>
                      <w:rFonts w:ascii="Times New Roman" w:hAnsi="Times New Roman" w:cs="Times New Roman"/>
                      <w:sz w:val="20"/>
                      <w:szCs w:val="20"/>
                    </w:rPr>
                    <w:t xml:space="preserve"> </w:t>
                  </w:r>
                  <w:r w:rsidR="000E70F2">
                    <w:rPr>
                      <w:rFonts w:ascii="Times New Roman" w:hAnsi="Times New Roman" w:cs="Times New Roman"/>
                      <w:b/>
                      <w:sz w:val="20"/>
                      <w:szCs w:val="20"/>
                    </w:rPr>
                    <w:t>(e)</w:t>
                  </w:r>
                  <w:r w:rsidR="000E70F2">
                    <w:rPr>
                      <w:rFonts w:ascii="Times New Roman" w:hAnsi="Times New Roman" w:cs="Times New Roman"/>
                      <w:sz w:val="20"/>
                      <w:szCs w:val="20"/>
                    </w:rPr>
                    <w:t xml:space="preserve"> A cross sectional sketch through the deposited sediments.</w:t>
                  </w:r>
                </w:p>
              </w:txbxContent>
            </v:textbox>
          </v:shape>
        </w:pict>
      </w:r>
    </w:p>
    <w:p w:rsidR="005E2BB9" w:rsidRDefault="005E2BB9" w:rsidP="009605D6">
      <w:pPr>
        <w:jc w:val="both"/>
        <w:rPr>
          <w:rFonts w:ascii="Times New Roman" w:hAnsi="Times New Roman" w:cs="Times New Roman"/>
          <w:b/>
          <w:sz w:val="24"/>
          <w:szCs w:val="24"/>
        </w:rPr>
      </w:pPr>
    </w:p>
    <w:p w:rsidR="005E2BB9" w:rsidRDefault="005E2BB9" w:rsidP="009605D6">
      <w:pPr>
        <w:jc w:val="both"/>
        <w:rPr>
          <w:rFonts w:ascii="Times New Roman" w:hAnsi="Times New Roman" w:cs="Times New Roman"/>
          <w:b/>
          <w:sz w:val="24"/>
          <w:szCs w:val="24"/>
        </w:rPr>
      </w:pPr>
    </w:p>
    <w:p w:rsidR="005E2BB9" w:rsidRDefault="005E2BB9" w:rsidP="009605D6">
      <w:pPr>
        <w:jc w:val="both"/>
        <w:rPr>
          <w:rFonts w:ascii="Times New Roman" w:hAnsi="Times New Roman" w:cs="Times New Roman"/>
          <w:b/>
          <w:sz w:val="24"/>
          <w:szCs w:val="24"/>
        </w:rPr>
      </w:pPr>
    </w:p>
    <w:p w:rsidR="005E2BB9" w:rsidRDefault="00E136AE" w:rsidP="009605D6">
      <w:pPr>
        <w:jc w:val="both"/>
        <w:rPr>
          <w:rFonts w:ascii="Times New Roman" w:hAnsi="Times New Roman" w:cs="Times New Roman"/>
          <w:b/>
          <w:sz w:val="24"/>
          <w:szCs w:val="24"/>
        </w:rPr>
      </w:pPr>
      <w:r>
        <w:rPr>
          <w:rFonts w:ascii="Times New Roman" w:hAnsi="Times New Roman" w:cs="Times New Roman"/>
          <w:b/>
          <w:noProof/>
          <w:sz w:val="24"/>
          <w:szCs w:val="24"/>
          <w:lang w:eastAsia="en-GB"/>
        </w:rPr>
        <w:drawing>
          <wp:anchor distT="0" distB="0" distL="114300" distR="114300" simplePos="0" relativeHeight="251685888" behindDoc="1" locked="0" layoutInCell="1" allowOverlap="1">
            <wp:simplePos x="0" y="0"/>
            <wp:positionH relativeFrom="column">
              <wp:posOffset>-788670</wp:posOffset>
            </wp:positionH>
            <wp:positionV relativeFrom="paragraph">
              <wp:posOffset>25400</wp:posOffset>
            </wp:positionV>
            <wp:extent cx="3655060" cy="1555115"/>
            <wp:effectExtent l="19050" t="0" r="2540" b="0"/>
            <wp:wrapTight wrapText="bothSides">
              <wp:wrapPolygon edited="0">
                <wp:start x="-113" y="0"/>
                <wp:lineTo x="-113" y="21432"/>
                <wp:lineTo x="21615" y="21432"/>
                <wp:lineTo x="21615" y="0"/>
                <wp:lineTo x="-113" y="0"/>
              </wp:wrapPolygon>
            </wp:wrapTight>
            <wp:docPr id="5" name="Picture 4" descr="C:\Users\Matt\Documents\Second year\Sedimentary Environments\Whitby project\matt log 2 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tt\Documents\Second year\Sedimentary Environments\Whitby project\matt log 2 001 (2).jpg"/>
                    <pic:cNvPicPr>
                      <a:picLocks noChangeAspect="1" noChangeArrowheads="1"/>
                    </pic:cNvPicPr>
                  </pic:nvPicPr>
                  <pic:blipFill>
                    <a:blip r:embed="rId10" cstate="print"/>
                    <a:srcRect l="42373" t="84059" b="1677"/>
                    <a:stretch>
                      <a:fillRect/>
                    </a:stretch>
                  </pic:blipFill>
                  <pic:spPr bwMode="auto">
                    <a:xfrm>
                      <a:off x="0" y="0"/>
                      <a:ext cx="3655060" cy="1555115"/>
                    </a:xfrm>
                    <a:prstGeom prst="rect">
                      <a:avLst/>
                    </a:prstGeom>
                    <a:noFill/>
                    <a:ln w="9525">
                      <a:noFill/>
                      <a:miter lim="800000"/>
                      <a:headEnd/>
                      <a:tailEnd/>
                    </a:ln>
                  </pic:spPr>
                </pic:pic>
              </a:graphicData>
            </a:graphic>
          </wp:anchor>
        </w:drawing>
      </w:r>
    </w:p>
    <w:p w:rsidR="005E2BB9" w:rsidRDefault="009F35B5" w:rsidP="009605D6">
      <w:pPr>
        <w:jc w:val="both"/>
        <w:rPr>
          <w:rFonts w:ascii="Times New Roman" w:hAnsi="Times New Roman" w:cs="Times New Roman"/>
          <w:b/>
          <w:sz w:val="24"/>
          <w:szCs w:val="24"/>
        </w:rPr>
      </w:pPr>
      <w:r>
        <w:rPr>
          <w:rFonts w:ascii="Times New Roman" w:hAnsi="Times New Roman" w:cs="Times New Roman"/>
          <w:b/>
          <w:noProof/>
          <w:sz w:val="24"/>
          <w:szCs w:val="24"/>
          <w:lang w:eastAsia="en-GB"/>
        </w:rPr>
        <w:pict>
          <v:shape id="_x0000_s1062" type="#_x0000_t202" style="position:absolute;left:0;text-align:left;margin-left:-44.05pt;margin-top:16.5pt;width:24.4pt;height:22.05pt;z-index:251698176;mso-width-relative:margin;mso-height-relative:margin" strokecolor="white [3212]">
            <v:textbox>
              <w:txbxContent>
                <w:p w:rsidR="00E136AE" w:rsidRPr="00E136AE" w:rsidRDefault="00E136AE">
                  <w:pPr>
                    <w:rPr>
                      <w:rFonts w:ascii="Times New Roman" w:hAnsi="Times New Roman" w:cs="Times New Roman"/>
                      <w:sz w:val="20"/>
                      <w:szCs w:val="20"/>
                    </w:rPr>
                  </w:pPr>
                  <w:r w:rsidRPr="00E136AE">
                    <w:rPr>
                      <w:rFonts w:ascii="Times New Roman" w:hAnsi="Times New Roman" w:cs="Times New Roman"/>
                      <w:sz w:val="20"/>
                      <w:szCs w:val="20"/>
                    </w:rPr>
                    <w:t>a</w:t>
                  </w:r>
                </w:p>
              </w:txbxContent>
            </v:textbox>
          </v:shape>
        </w:pict>
      </w:r>
      <w:r>
        <w:rPr>
          <w:rFonts w:ascii="Times New Roman" w:hAnsi="Times New Roman" w:cs="Times New Roman"/>
          <w:b/>
          <w:noProof/>
          <w:sz w:val="24"/>
          <w:szCs w:val="24"/>
          <w:lang w:eastAsia="en-GB"/>
        </w:rPr>
        <w:pict>
          <v:shape id="_x0000_s1063" type="#_x0000_t202" style="position:absolute;left:0;text-align:left;margin-left:187.85pt;margin-top:16.5pt;width:24.4pt;height:22.05pt;z-index:251699200;mso-width-relative:margin;mso-height-relative:margin" strokecolor="white [3212]">
            <v:textbox>
              <w:txbxContent>
                <w:p w:rsidR="00E136AE" w:rsidRPr="00E136AE" w:rsidRDefault="00E136AE">
                  <w:pPr>
                    <w:rPr>
                      <w:rFonts w:ascii="Times New Roman" w:hAnsi="Times New Roman" w:cs="Times New Roman"/>
                      <w:sz w:val="20"/>
                      <w:szCs w:val="20"/>
                    </w:rPr>
                  </w:pPr>
                  <w:r w:rsidRPr="00E136AE">
                    <w:rPr>
                      <w:rFonts w:ascii="Times New Roman" w:hAnsi="Times New Roman" w:cs="Times New Roman"/>
                      <w:sz w:val="20"/>
                      <w:szCs w:val="20"/>
                    </w:rPr>
                    <w:t>b</w:t>
                  </w:r>
                </w:p>
              </w:txbxContent>
            </v:textbox>
          </v:shape>
        </w:pict>
      </w:r>
    </w:p>
    <w:p w:rsidR="005E2BB9" w:rsidRDefault="005E2BB9" w:rsidP="009605D6">
      <w:pPr>
        <w:jc w:val="both"/>
        <w:rPr>
          <w:rFonts w:ascii="Times New Roman" w:hAnsi="Times New Roman" w:cs="Times New Roman"/>
          <w:b/>
          <w:sz w:val="24"/>
          <w:szCs w:val="24"/>
        </w:rPr>
      </w:pPr>
    </w:p>
    <w:p w:rsidR="005E2BB9" w:rsidRDefault="005E2BB9" w:rsidP="009605D6">
      <w:pPr>
        <w:jc w:val="both"/>
        <w:rPr>
          <w:rFonts w:ascii="Times New Roman" w:hAnsi="Times New Roman" w:cs="Times New Roman"/>
          <w:b/>
          <w:sz w:val="24"/>
          <w:szCs w:val="24"/>
        </w:rPr>
      </w:pPr>
    </w:p>
    <w:p w:rsidR="005E2BB9" w:rsidRDefault="005E2BB9" w:rsidP="009605D6">
      <w:pPr>
        <w:jc w:val="both"/>
        <w:rPr>
          <w:rFonts w:ascii="Times New Roman" w:hAnsi="Times New Roman" w:cs="Times New Roman"/>
          <w:b/>
          <w:sz w:val="24"/>
          <w:szCs w:val="24"/>
        </w:rPr>
      </w:pPr>
    </w:p>
    <w:p w:rsidR="005E2BB9" w:rsidRDefault="005E2BB9" w:rsidP="009605D6">
      <w:pPr>
        <w:jc w:val="both"/>
        <w:rPr>
          <w:rFonts w:ascii="Times New Roman" w:hAnsi="Times New Roman" w:cs="Times New Roman"/>
          <w:b/>
          <w:sz w:val="24"/>
          <w:szCs w:val="24"/>
        </w:rPr>
      </w:pPr>
    </w:p>
    <w:p w:rsidR="005E2BB9" w:rsidRDefault="005E2BB9" w:rsidP="009605D6">
      <w:pPr>
        <w:jc w:val="both"/>
        <w:rPr>
          <w:rFonts w:ascii="Times New Roman" w:hAnsi="Times New Roman" w:cs="Times New Roman"/>
          <w:b/>
          <w:sz w:val="24"/>
          <w:szCs w:val="24"/>
        </w:rPr>
      </w:pPr>
    </w:p>
    <w:p w:rsidR="005E2BB9" w:rsidRDefault="005E2BB9" w:rsidP="009605D6">
      <w:pPr>
        <w:jc w:val="both"/>
        <w:rPr>
          <w:rFonts w:ascii="Times New Roman" w:hAnsi="Times New Roman" w:cs="Times New Roman"/>
          <w:b/>
          <w:sz w:val="24"/>
          <w:szCs w:val="24"/>
        </w:rPr>
      </w:pPr>
    </w:p>
    <w:p w:rsidR="005E2BB9" w:rsidRDefault="009F35B5" w:rsidP="009605D6">
      <w:pPr>
        <w:jc w:val="both"/>
        <w:rPr>
          <w:rFonts w:ascii="Times New Roman" w:hAnsi="Times New Roman" w:cs="Times New Roman"/>
          <w:b/>
          <w:sz w:val="24"/>
          <w:szCs w:val="24"/>
        </w:rPr>
      </w:pPr>
      <w:r>
        <w:rPr>
          <w:rFonts w:ascii="Times New Roman" w:hAnsi="Times New Roman" w:cs="Times New Roman"/>
          <w:b/>
          <w:noProof/>
          <w:sz w:val="24"/>
          <w:szCs w:val="24"/>
          <w:lang w:eastAsia="en-GB"/>
        </w:rPr>
        <w:pict>
          <v:shape id="_x0000_s1064" type="#_x0000_t202" style="position:absolute;left:0;text-align:left;margin-left:-61.8pt;margin-top:8.45pt;width:24.4pt;height:22.05pt;z-index:251700224;mso-width-relative:margin;mso-height-relative:margin" strokecolor="white [3212]">
            <v:textbox style="mso-next-textbox:#_x0000_s1064">
              <w:txbxContent>
                <w:p w:rsidR="00E136AE" w:rsidRPr="00E136AE" w:rsidRDefault="00E136AE">
                  <w:pPr>
                    <w:rPr>
                      <w:rFonts w:ascii="Times New Roman" w:hAnsi="Times New Roman" w:cs="Times New Roman"/>
                      <w:sz w:val="20"/>
                      <w:szCs w:val="20"/>
                    </w:rPr>
                  </w:pPr>
                  <w:r w:rsidRPr="00E136AE">
                    <w:rPr>
                      <w:rFonts w:ascii="Times New Roman" w:hAnsi="Times New Roman" w:cs="Times New Roman"/>
                      <w:sz w:val="20"/>
                      <w:szCs w:val="20"/>
                    </w:rPr>
                    <w:t>c</w:t>
                  </w:r>
                </w:p>
              </w:txbxContent>
            </v:textbox>
          </v:shape>
        </w:pict>
      </w:r>
    </w:p>
    <w:p w:rsidR="005E2BB9" w:rsidRDefault="005E2BB9" w:rsidP="009605D6">
      <w:pPr>
        <w:jc w:val="both"/>
        <w:rPr>
          <w:rFonts w:ascii="Times New Roman" w:hAnsi="Times New Roman" w:cs="Times New Roman"/>
          <w:b/>
          <w:sz w:val="24"/>
          <w:szCs w:val="24"/>
        </w:rPr>
      </w:pPr>
    </w:p>
    <w:p w:rsidR="005E2BB9" w:rsidRDefault="009F35B5" w:rsidP="009605D6">
      <w:pPr>
        <w:jc w:val="both"/>
        <w:rPr>
          <w:rFonts w:ascii="Times New Roman" w:hAnsi="Times New Roman" w:cs="Times New Roman"/>
          <w:b/>
          <w:sz w:val="24"/>
          <w:szCs w:val="24"/>
        </w:rPr>
      </w:pPr>
      <w:r>
        <w:rPr>
          <w:rFonts w:ascii="Times New Roman" w:hAnsi="Times New Roman" w:cs="Times New Roman"/>
          <w:b/>
          <w:noProof/>
          <w:sz w:val="24"/>
          <w:szCs w:val="24"/>
          <w:lang w:eastAsia="en-GB"/>
        </w:rPr>
        <w:pict>
          <v:shape id="_x0000_s1061" type="#_x0000_t202" style="position:absolute;left:0;text-align:left;margin-left:243.05pt;margin-top:2.75pt;width:24.4pt;height:22.05pt;z-index:251697152;mso-width-relative:margin;mso-height-relative:margin" strokecolor="white [3212]">
            <v:textbox>
              <w:txbxContent>
                <w:p w:rsidR="00E136AE" w:rsidRPr="00E136AE" w:rsidRDefault="00E136AE">
                  <w:pPr>
                    <w:rPr>
                      <w:rFonts w:ascii="Times New Roman" w:hAnsi="Times New Roman" w:cs="Times New Roman"/>
                      <w:sz w:val="20"/>
                      <w:szCs w:val="20"/>
                    </w:rPr>
                  </w:pPr>
                  <w:r w:rsidRPr="00E136AE">
                    <w:rPr>
                      <w:rFonts w:ascii="Times New Roman" w:hAnsi="Times New Roman" w:cs="Times New Roman"/>
                      <w:sz w:val="20"/>
                      <w:szCs w:val="20"/>
                    </w:rPr>
                    <w:t>d</w:t>
                  </w:r>
                </w:p>
              </w:txbxContent>
            </v:textbox>
          </v:shape>
        </w:pict>
      </w:r>
    </w:p>
    <w:p w:rsidR="005E2BB9" w:rsidRDefault="005E2BB9" w:rsidP="009605D6">
      <w:pPr>
        <w:jc w:val="both"/>
        <w:rPr>
          <w:rFonts w:ascii="Times New Roman" w:hAnsi="Times New Roman" w:cs="Times New Roman"/>
          <w:b/>
          <w:sz w:val="24"/>
          <w:szCs w:val="24"/>
        </w:rPr>
      </w:pPr>
    </w:p>
    <w:p w:rsidR="005E2BB9" w:rsidRDefault="005E2BB9" w:rsidP="009605D6">
      <w:pPr>
        <w:jc w:val="both"/>
        <w:rPr>
          <w:rFonts w:ascii="Times New Roman" w:hAnsi="Times New Roman" w:cs="Times New Roman"/>
          <w:b/>
          <w:sz w:val="24"/>
          <w:szCs w:val="24"/>
        </w:rPr>
      </w:pPr>
    </w:p>
    <w:p w:rsidR="00E136AE" w:rsidRDefault="00E136AE" w:rsidP="009605D6">
      <w:pPr>
        <w:jc w:val="both"/>
        <w:rPr>
          <w:rFonts w:ascii="Times New Roman" w:hAnsi="Times New Roman" w:cs="Times New Roman"/>
          <w:b/>
          <w:sz w:val="24"/>
          <w:szCs w:val="24"/>
        </w:rPr>
      </w:pPr>
    </w:p>
    <w:p w:rsidR="00E136AE" w:rsidRDefault="009F35B5" w:rsidP="009605D6">
      <w:pPr>
        <w:jc w:val="both"/>
        <w:rPr>
          <w:rFonts w:ascii="Times New Roman" w:hAnsi="Times New Roman" w:cs="Times New Roman"/>
          <w:b/>
          <w:sz w:val="24"/>
          <w:szCs w:val="24"/>
        </w:rPr>
      </w:pPr>
      <w:r w:rsidRPr="009F35B5">
        <w:rPr>
          <w:rFonts w:ascii="Times New Roman" w:hAnsi="Times New Roman" w:cs="Times New Roman"/>
          <w:b/>
          <w:noProof/>
          <w:sz w:val="24"/>
          <w:szCs w:val="24"/>
          <w:lang w:val="en-US" w:eastAsia="zh-TW"/>
        </w:rPr>
        <w:pict>
          <v:shape id="_x0000_s1060" type="#_x0000_t202" style="position:absolute;left:0;text-align:left;margin-left:-7.5pt;margin-top:10.3pt;width:24.4pt;height:22.05pt;z-index:251655164;mso-width-relative:margin;mso-height-relative:margin" strokecolor="white [3212]">
            <v:textbox>
              <w:txbxContent>
                <w:p w:rsidR="00E136AE" w:rsidRPr="00E136AE" w:rsidRDefault="00E136AE">
                  <w:pPr>
                    <w:rPr>
                      <w:rFonts w:ascii="Times New Roman" w:hAnsi="Times New Roman" w:cs="Times New Roman"/>
                      <w:sz w:val="20"/>
                      <w:szCs w:val="20"/>
                    </w:rPr>
                  </w:pPr>
                  <w:r w:rsidRPr="00E136AE">
                    <w:rPr>
                      <w:rFonts w:ascii="Times New Roman" w:hAnsi="Times New Roman" w:cs="Times New Roman"/>
                      <w:sz w:val="20"/>
                      <w:szCs w:val="20"/>
                    </w:rPr>
                    <w:t>e</w:t>
                  </w:r>
                </w:p>
              </w:txbxContent>
            </v:textbox>
          </v:shape>
        </w:pict>
      </w:r>
    </w:p>
    <w:p w:rsidR="00E136AE" w:rsidRDefault="00E136AE" w:rsidP="009605D6">
      <w:pPr>
        <w:jc w:val="both"/>
        <w:rPr>
          <w:rFonts w:ascii="Times New Roman" w:hAnsi="Times New Roman" w:cs="Times New Roman"/>
          <w:b/>
          <w:sz w:val="24"/>
          <w:szCs w:val="24"/>
        </w:rPr>
      </w:pPr>
    </w:p>
    <w:p w:rsidR="00E136AE" w:rsidRDefault="00E136AE" w:rsidP="009605D6">
      <w:pPr>
        <w:jc w:val="both"/>
        <w:rPr>
          <w:rFonts w:ascii="Times New Roman" w:hAnsi="Times New Roman" w:cs="Times New Roman"/>
          <w:b/>
          <w:sz w:val="24"/>
          <w:szCs w:val="24"/>
        </w:rPr>
      </w:pPr>
    </w:p>
    <w:p w:rsidR="00E136AE" w:rsidRDefault="00E136AE" w:rsidP="009605D6">
      <w:pPr>
        <w:jc w:val="both"/>
        <w:rPr>
          <w:rFonts w:ascii="Times New Roman" w:hAnsi="Times New Roman" w:cs="Times New Roman"/>
          <w:b/>
          <w:sz w:val="24"/>
          <w:szCs w:val="24"/>
        </w:rPr>
      </w:pPr>
    </w:p>
    <w:p w:rsidR="00E136AE" w:rsidRDefault="00E136AE" w:rsidP="009605D6">
      <w:pPr>
        <w:jc w:val="both"/>
        <w:rPr>
          <w:rFonts w:ascii="Times New Roman" w:hAnsi="Times New Roman" w:cs="Times New Roman"/>
          <w:b/>
          <w:sz w:val="24"/>
          <w:szCs w:val="24"/>
        </w:rPr>
      </w:pPr>
    </w:p>
    <w:p w:rsidR="00E136AE" w:rsidRDefault="00E136AE" w:rsidP="009605D6">
      <w:pPr>
        <w:jc w:val="both"/>
        <w:rPr>
          <w:rFonts w:ascii="Times New Roman" w:hAnsi="Times New Roman" w:cs="Times New Roman"/>
          <w:b/>
          <w:sz w:val="24"/>
          <w:szCs w:val="24"/>
        </w:rPr>
      </w:pPr>
    </w:p>
    <w:p w:rsidR="00E136AE" w:rsidRDefault="00E136AE" w:rsidP="009605D6">
      <w:pPr>
        <w:jc w:val="both"/>
        <w:rPr>
          <w:rFonts w:ascii="Times New Roman" w:hAnsi="Times New Roman" w:cs="Times New Roman"/>
          <w:b/>
          <w:sz w:val="24"/>
          <w:szCs w:val="24"/>
        </w:rPr>
      </w:pPr>
    </w:p>
    <w:p w:rsidR="00E136AE" w:rsidRPr="00D17410" w:rsidRDefault="00D17410" w:rsidP="009605D6">
      <w:pPr>
        <w:jc w:val="both"/>
        <w:rPr>
          <w:rFonts w:ascii="Times New Roman" w:hAnsi="Times New Roman" w:cs="Times New Roman"/>
          <w:sz w:val="24"/>
          <w:szCs w:val="24"/>
        </w:rPr>
      </w:pPr>
      <w:r w:rsidRPr="00D17410">
        <w:rPr>
          <w:rFonts w:ascii="Times New Roman" w:hAnsi="Times New Roman" w:cs="Times New Roman"/>
          <w:sz w:val="24"/>
          <w:szCs w:val="24"/>
        </w:rPr>
        <w:t>The formation of siderite nodules, iron rich beds and evidence</w:t>
      </w:r>
      <w:r>
        <w:rPr>
          <w:rFonts w:ascii="Times New Roman" w:hAnsi="Times New Roman" w:cs="Times New Roman"/>
          <w:sz w:val="24"/>
          <w:szCs w:val="24"/>
        </w:rPr>
        <w:t xml:space="preserve"> of pedogenesis</w:t>
      </w:r>
      <w:r w:rsidRPr="00D17410">
        <w:rPr>
          <w:rFonts w:ascii="Times New Roman" w:hAnsi="Times New Roman" w:cs="Times New Roman"/>
          <w:sz w:val="24"/>
          <w:szCs w:val="24"/>
        </w:rPr>
        <w:t xml:space="preserve"> in these deltaic sediments </w:t>
      </w:r>
      <w:r>
        <w:rPr>
          <w:rFonts w:ascii="Times New Roman" w:hAnsi="Times New Roman" w:cs="Times New Roman"/>
          <w:sz w:val="24"/>
          <w:szCs w:val="24"/>
        </w:rPr>
        <w:t xml:space="preserve">can be largely contributed to </w:t>
      </w:r>
      <w:r w:rsidRPr="00D17410">
        <w:rPr>
          <w:rFonts w:ascii="Times New Roman" w:hAnsi="Times New Roman" w:cs="Times New Roman"/>
          <w:sz w:val="24"/>
          <w:szCs w:val="24"/>
        </w:rPr>
        <w:t>variations in ground water chemistry within its initial depositional environment</w:t>
      </w:r>
      <w:r>
        <w:rPr>
          <w:rFonts w:ascii="Times New Roman" w:hAnsi="Times New Roman" w:cs="Times New Roman"/>
          <w:sz w:val="24"/>
          <w:szCs w:val="24"/>
        </w:rPr>
        <w:t>. The influx of water with a different chemistry whereby the channel meets its mouth may also explain this (Kantorowicz, 1990).</w:t>
      </w:r>
    </w:p>
    <w:p w:rsidR="00D17410" w:rsidRDefault="00D17410" w:rsidP="009605D6">
      <w:pPr>
        <w:jc w:val="both"/>
        <w:rPr>
          <w:rFonts w:ascii="Times New Roman" w:hAnsi="Times New Roman" w:cs="Times New Roman"/>
          <w:b/>
          <w:sz w:val="24"/>
          <w:szCs w:val="24"/>
        </w:rPr>
      </w:pPr>
    </w:p>
    <w:p w:rsidR="00D17410" w:rsidRDefault="00D17410" w:rsidP="009605D6">
      <w:pPr>
        <w:jc w:val="both"/>
        <w:rPr>
          <w:rFonts w:ascii="Times New Roman" w:hAnsi="Times New Roman" w:cs="Times New Roman"/>
          <w:b/>
          <w:sz w:val="24"/>
          <w:szCs w:val="24"/>
        </w:rPr>
      </w:pPr>
    </w:p>
    <w:p w:rsidR="00D17410" w:rsidRDefault="00D17410" w:rsidP="009605D6">
      <w:pPr>
        <w:jc w:val="both"/>
        <w:rPr>
          <w:rFonts w:ascii="Times New Roman" w:hAnsi="Times New Roman" w:cs="Times New Roman"/>
          <w:b/>
          <w:sz w:val="24"/>
          <w:szCs w:val="24"/>
        </w:rPr>
      </w:pPr>
    </w:p>
    <w:p w:rsidR="00CC3A6E" w:rsidRDefault="00CC3A6E" w:rsidP="009605D6">
      <w:pPr>
        <w:jc w:val="both"/>
        <w:rPr>
          <w:rFonts w:ascii="Times New Roman" w:hAnsi="Times New Roman" w:cs="Times New Roman"/>
          <w:b/>
          <w:sz w:val="24"/>
          <w:szCs w:val="24"/>
        </w:rPr>
      </w:pPr>
      <w:r w:rsidRPr="00067516">
        <w:rPr>
          <w:rFonts w:ascii="Times New Roman" w:hAnsi="Times New Roman" w:cs="Times New Roman"/>
          <w:b/>
          <w:sz w:val="24"/>
          <w:szCs w:val="24"/>
        </w:rPr>
        <w:lastRenderedPageBreak/>
        <w:t>Conclusion</w:t>
      </w:r>
    </w:p>
    <w:p w:rsidR="00AA3AAB" w:rsidRDefault="00AA3AAB" w:rsidP="009605D6">
      <w:pPr>
        <w:jc w:val="both"/>
        <w:rPr>
          <w:rFonts w:ascii="Times New Roman" w:hAnsi="Times New Roman" w:cs="Times New Roman"/>
          <w:sz w:val="24"/>
          <w:szCs w:val="24"/>
        </w:rPr>
      </w:pPr>
      <w:r>
        <w:rPr>
          <w:rFonts w:ascii="Times New Roman" w:hAnsi="Times New Roman" w:cs="Times New Roman"/>
          <w:sz w:val="24"/>
          <w:szCs w:val="24"/>
        </w:rPr>
        <w:t>Lithologically, the Whitby West sandstone i</w:t>
      </w:r>
      <w:r w:rsidR="005E2BB9">
        <w:rPr>
          <w:rFonts w:ascii="Times New Roman" w:hAnsi="Times New Roman" w:cs="Times New Roman"/>
          <w:sz w:val="24"/>
          <w:szCs w:val="24"/>
        </w:rPr>
        <w:t xml:space="preserve">s composed of three </w:t>
      </w:r>
      <w:r w:rsidR="00F25AC3">
        <w:rPr>
          <w:rFonts w:ascii="Times New Roman" w:hAnsi="Times New Roman" w:cs="Times New Roman"/>
          <w:sz w:val="24"/>
          <w:szCs w:val="24"/>
        </w:rPr>
        <w:t xml:space="preserve">sandstone </w:t>
      </w:r>
      <w:r>
        <w:rPr>
          <w:rFonts w:ascii="Times New Roman" w:hAnsi="Times New Roman" w:cs="Times New Roman"/>
          <w:sz w:val="24"/>
          <w:szCs w:val="24"/>
        </w:rPr>
        <w:t>units, s</w:t>
      </w:r>
      <w:r w:rsidR="00A1597C">
        <w:rPr>
          <w:rFonts w:ascii="Times New Roman" w:hAnsi="Times New Roman" w:cs="Times New Roman"/>
          <w:sz w:val="24"/>
          <w:szCs w:val="24"/>
        </w:rPr>
        <w:t xml:space="preserve">eparated </w:t>
      </w:r>
      <w:r w:rsidR="00F25AC3">
        <w:rPr>
          <w:rFonts w:ascii="Times New Roman" w:hAnsi="Times New Roman" w:cs="Times New Roman"/>
          <w:sz w:val="24"/>
          <w:szCs w:val="24"/>
        </w:rPr>
        <w:t>and on occasions interbedded with</w:t>
      </w:r>
      <w:r w:rsidR="00833DF3">
        <w:rPr>
          <w:rFonts w:ascii="Times New Roman" w:hAnsi="Times New Roman" w:cs="Times New Roman"/>
          <w:sz w:val="24"/>
          <w:szCs w:val="24"/>
        </w:rPr>
        <w:t xml:space="preserve"> finer grained sediment. The differing units and</w:t>
      </w:r>
      <w:r w:rsidR="00A1597C">
        <w:rPr>
          <w:rFonts w:ascii="Times New Roman" w:hAnsi="Times New Roman" w:cs="Times New Roman"/>
          <w:sz w:val="24"/>
          <w:szCs w:val="24"/>
        </w:rPr>
        <w:t xml:space="preserve"> intervening sediments reflect a change in depositio</w:t>
      </w:r>
      <w:r w:rsidR="00D525FD">
        <w:rPr>
          <w:rFonts w:ascii="Times New Roman" w:hAnsi="Times New Roman" w:cs="Times New Roman"/>
          <w:sz w:val="24"/>
          <w:szCs w:val="24"/>
        </w:rPr>
        <w:t xml:space="preserve">nal cycles within the Cleveland </w:t>
      </w:r>
      <w:r w:rsidR="00A1597C">
        <w:rPr>
          <w:rFonts w:ascii="Times New Roman" w:hAnsi="Times New Roman" w:cs="Times New Roman"/>
          <w:sz w:val="24"/>
          <w:szCs w:val="24"/>
        </w:rPr>
        <w:t>basin</w:t>
      </w:r>
      <w:r w:rsidR="00D525FD">
        <w:rPr>
          <w:rFonts w:ascii="Times New Roman" w:hAnsi="Times New Roman" w:cs="Times New Roman"/>
          <w:sz w:val="24"/>
          <w:szCs w:val="24"/>
        </w:rPr>
        <w:t xml:space="preserve">, both </w:t>
      </w:r>
      <w:r w:rsidR="00A1597C">
        <w:rPr>
          <w:rFonts w:ascii="Times New Roman" w:hAnsi="Times New Roman" w:cs="Times New Roman"/>
          <w:sz w:val="24"/>
          <w:szCs w:val="24"/>
        </w:rPr>
        <w:t xml:space="preserve">channel </w:t>
      </w:r>
      <w:r w:rsidR="00D525FD">
        <w:rPr>
          <w:rFonts w:ascii="Times New Roman" w:hAnsi="Times New Roman" w:cs="Times New Roman"/>
          <w:sz w:val="24"/>
          <w:szCs w:val="24"/>
        </w:rPr>
        <w:t>c</w:t>
      </w:r>
      <w:r w:rsidR="00A1597C">
        <w:rPr>
          <w:rFonts w:ascii="Times New Roman" w:hAnsi="Times New Roman" w:cs="Times New Roman"/>
          <w:sz w:val="24"/>
          <w:szCs w:val="24"/>
        </w:rPr>
        <w:t>haracteristics and sediment load.</w:t>
      </w:r>
      <w:r w:rsidR="00DE3553">
        <w:rPr>
          <w:rFonts w:ascii="Times New Roman" w:hAnsi="Times New Roman" w:cs="Times New Roman"/>
          <w:sz w:val="24"/>
          <w:szCs w:val="24"/>
        </w:rPr>
        <w:t xml:space="preserve"> </w:t>
      </w:r>
    </w:p>
    <w:p w:rsidR="00546B10" w:rsidRPr="00AA3AAB" w:rsidRDefault="00546B10" w:rsidP="009605D6">
      <w:pPr>
        <w:jc w:val="both"/>
        <w:rPr>
          <w:rFonts w:ascii="Times New Roman" w:hAnsi="Times New Roman" w:cs="Times New Roman"/>
          <w:sz w:val="24"/>
          <w:szCs w:val="24"/>
        </w:rPr>
      </w:pPr>
      <w:r>
        <w:rPr>
          <w:rFonts w:ascii="Times New Roman" w:hAnsi="Times New Roman" w:cs="Times New Roman"/>
          <w:sz w:val="24"/>
          <w:szCs w:val="24"/>
        </w:rPr>
        <w:t xml:space="preserve">   Throughout its depositional history, the Whitby West sandstone body has undergone many processes which have in turn </w:t>
      </w:r>
      <w:r w:rsidR="00F25AC3">
        <w:rPr>
          <w:rFonts w:ascii="Times New Roman" w:hAnsi="Times New Roman" w:cs="Times New Roman"/>
          <w:sz w:val="24"/>
          <w:szCs w:val="24"/>
        </w:rPr>
        <w:t>cre</w:t>
      </w:r>
      <w:r w:rsidR="00833DF3">
        <w:rPr>
          <w:rFonts w:ascii="Times New Roman" w:hAnsi="Times New Roman" w:cs="Times New Roman"/>
          <w:sz w:val="24"/>
          <w:szCs w:val="24"/>
        </w:rPr>
        <w:t>ated the body we see today. Unit A possesses numerous characteristics which suggest a river channel</w:t>
      </w:r>
      <w:r w:rsidR="00412876">
        <w:rPr>
          <w:rFonts w:ascii="Times New Roman" w:hAnsi="Times New Roman" w:cs="Times New Roman"/>
          <w:sz w:val="24"/>
          <w:szCs w:val="24"/>
        </w:rPr>
        <w:t>, creating br</w:t>
      </w:r>
      <w:r w:rsidR="00BC6074">
        <w:rPr>
          <w:rFonts w:ascii="Times New Roman" w:hAnsi="Times New Roman" w:cs="Times New Roman"/>
          <w:sz w:val="24"/>
          <w:szCs w:val="24"/>
        </w:rPr>
        <w:t>aided stream and channel facies (Fig. 5).</w:t>
      </w:r>
    </w:p>
    <w:p w:rsidR="00C6478C" w:rsidRPr="00067516" w:rsidRDefault="00DA5931" w:rsidP="009605D6">
      <w:pPr>
        <w:jc w:val="both"/>
        <w:rPr>
          <w:rFonts w:ascii="Times New Roman" w:hAnsi="Times New Roman" w:cs="Times New Roman"/>
          <w:sz w:val="24"/>
          <w:szCs w:val="24"/>
        </w:rPr>
      </w:pPr>
      <w:r w:rsidRPr="00067516">
        <w:rPr>
          <w:rFonts w:ascii="Times New Roman" w:hAnsi="Times New Roman" w:cs="Times New Roman"/>
          <w:sz w:val="24"/>
          <w:szCs w:val="24"/>
        </w:rPr>
        <w:t xml:space="preserve">   In summary, the Whitby fault has </w:t>
      </w:r>
      <w:r w:rsidR="003B0898" w:rsidRPr="00067516">
        <w:rPr>
          <w:rFonts w:ascii="Times New Roman" w:hAnsi="Times New Roman" w:cs="Times New Roman"/>
          <w:sz w:val="24"/>
          <w:szCs w:val="24"/>
        </w:rPr>
        <w:t>played</w:t>
      </w:r>
      <w:r w:rsidRPr="00067516">
        <w:rPr>
          <w:rFonts w:ascii="Times New Roman" w:hAnsi="Times New Roman" w:cs="Times New Roman"/>
          <w:sz w:val="24"/>
          <w:szCs w:val="24"/>
        </w:rPr>
        <w:t xml:space="preserve"> a major part in the development of the alluvial sandstone body. Movement along the fault created a local topographic high, in turn producing a steeper gradient for rivers to deposit sediment within the Cleveland Basin. In contrast, periods of little or no tectonic activity would allow pedogenesis and the deposition of </w:t>
      </w:r>
      <w:r w:rsidR="00E26673">
        <w:rPr>
          <w:rFonts w:ascii="Times New Roman" w:hAnsi="Times New Roman" w:cs="Times New Roman"/>
          <w:sz w:val="24"/>
          <w:szCs w:val="24"/>
        </w:rPr>
        <w:t xml:space="preserve">the </w:t>
      </w:r>
      <w:r w:rsidRPr="00067516">
        <w:rPr>
          <w:rFonts w:ascii="Times New Roman" w:hAnsi="Times New Roman" w:cs="Times New Roman"/>
          <w:sz w:val="24"/>
          <w:szCs w:val="24"/>
        </w:rPr>
        <w:t xml:space="preserve">finer grained sediment </w:t>
      </w:r>
      <w:r w:rsidR="00E26673">
        <w:rPr>
          <w:rFonts w:ascii="Times New Roman" w:hAnsi="Times New Roman" w:cs="Times New Roman"/>
          <w:sz w:val="24"/>
          <w:szCs w:val="24"/>
        </w:rPr>
        <w:t xml:space="preserve">of unit B </w:t>
      </w:r>
      <w:r w:rsidRPr="00067516">
        <w:rPr>
          <w:rFonts w:ascii="Times New Roman" w:hAnsi="Times New Roman" w:cs="Times New Roman"/>
          <w:sz w:val="24"/>
          <w:szCs w:val="24"/>
        </w:rPr>
        <w:t xml:space="preserve">in the hanging wall of </w:t>
      </w:r>
      <w:r w:rsidRPr="00A1597C">
        <w:rPr>
          <w:rFonts w:ascii="Times New Roman" w:hAnsi="Times New Roman" w:cs="Times New Roman"/>
          <w:sz w:val="24"/>
          <w:szCs w:val="24"/>
        </w:rPr>
        <w:t>the fault.</w:t>
      </w:r>
      <w:r w:rsidR="003B0898" w:rsidRPr="00A1597C">
        <w:rPr>
          <w:rFonts w:ascii="Times New Roman" w:hAnsi="Times New Roman" w:cs="Times New Roman"/>
          <w:sz w:val="24"/>
          <w:szCs w:val="24"/>
        </w:rPr>
        <w:t xml:space="preserve"> </w:t>
      </w:r>
      <w:r w:rsidR="00DE426A">
        <w:rPr>
          <w:rFonts w:ascii="Times New Roman" w:hAnsi="Times New Roman" w:cs="Times New Roman"/>
          <w:sz w:val="24"/>
          <w:szCs w:val="24"/>
        </w:rPr>
        <w:t xml:space="preserve">These </w:t>
      </w:r>
      <w:r w:rsidR="00E26673">
        <w:rPr>
          <w:rFonts w:ascii="Times New Roman" w:hAnsi="Times New Roman" w:cs="Times New Roman"/>
          <w:sz w:val="24"/>
          <w:szCs w:val="24"/>
        </w:rPr>
        <w:t>processes</w:t>
      </w:r>
      <w:r w:rsidR="00DE426A">
        <w:rPr>
          <w:rFonts w:ascii="Times New Roman" w:hAnsi="Times New Roman" w:cs="Times New Roman"/>
          <w:sz w:val="24"/>
          <w:szCs w:val="24"/>
        </w:rPr>
        <w:t xml:space="preserve"> act while the channel flo</w:t>
      </w:r>
      <w:r w:rsidR="00D17410">
        <w:rPr>
          <w:rFonts w:ascii="Times New Roman" w:hAnsi="Times New Roman" w:cs="Times New Roman"/>
          <w:sz w:val="24"/>
          <w:szCs w:val="24"/>
        </w:rPr>
        <w:t>ws down towards the delta plain, providing an explanation for the presence of channel bars exhibiting waning flow and abandonment features.</w:t>
      </w:r>
      <w:r w:rsidR="00DE426A">
        <w:rPr>
          <w:rFonts w:ascii="Times New Roman" w:hAnsi="Times New Roman" w:cs="Times New Roman"/>
          <w:sz w:val="24"/>
          <w:szCs w:val="24"/>
        </w:rPr>
        <w:t xml:space="preserve"> Once the river </w:t>
      </w:r>
      <w:r w:rsidR="00E26673">
        <w:rPr>
          <w:rFonts w:ascii="Times New Roman" w:hAnsi="Times New Roman" w:cs="Times New Roman"/>
          <w:sz w:val="24"/>
          <w:szCs w:val="24"/>
        </w:rPr>
        <w:t>has reached its mouth, its load is dropped due to a lack of velocity. It is thought that this, combined with tidal currents affecting the delta, led to the deposition of unit C</w:t>
      </w:r>
    </w:p>
    <w:p w:rsidR="000B3B53" w:rsidRPr="00BC3502" w:rsidRDefault="00EC122B" w:rsidP="00BC3502">
      <w:pPr>
        <w:jc w:val="both"/>
        <w:rPr>
          <w:rFonts w:ascii="Times New Roman" w:hAnsi="Times New Roman" w:cs="Times New Roman"/>
          <w:sz w:val="24"/>
          <w:szCs w:val="24"/>
        </w:rPr>
      </w:pPr>
      <w:r w:rsidRPr="00067516">
        <w:rPr>
          <w:rFonts w:ascii="Times New Roman" w:hAnsi="Times New Roman" w:cs="Times New Roman"/>
          <w:sz w:val="24"/>
          <w:szCs w:val="24"/>
        </w:rPr>
        <w:t xml:space="preserve">   </w:t>
      </w:r>
      <w:r w:rsidR="00067516" w:rsidRPr="00067516">
        <w:rPr>
          <w:rFonts w:ascii="Times New Roman" w:hAnsi="Times New Roman" w:cs="Times New Roman"/>
          <w:sz w:val="24"/>
          <w:szCs w:val="24"/>
        </w:rPr>
        <w:t xml:space="preserve">Although permeability measurements were beyond the scope of this report due to both technological and time constraints, work done by Alexander and Gawthorpe indicate a significant variation in </w:t>
      </w:r>
      <w:r w:rsidR="00067516" w:rsidRPr="00067516">
        <w:rPr>
          <w:rFonts w:ascii="Times New Roman" w:hAnsi="Times New Roman" w:cs="Times New Roman"/>
          <w:sz w:val="24"/>
          <w:szCs w:val="24"/>
        </w:rPr>
        <w:lastRenderedPageBreak/>
        <w:t xml:space="preserve">permeability within the sandstone body </w:t>
      </w:r>
      <w:r w:rsidR="00067516">
        <w:rPr>
          <w:rFonts w:ascii="Times New Roman" w:hAnsi="Times New Roman" w:cs="Times New Roman"/>
          <w:sz w:val="24"/>
          <w:szCs w:val="24"/>
        </w:rPr>
        <w:t xml:space="preserve">(ranging from 0.8 to 682.1mD, with a geometric mean of 83.5mD). The cross bedded sandstone </w:t>
      </w:r>
      <w:r w:rsidR="00933B59">
        <w:rPr>
          <w:rFonts w:ascii="Times New Roman" w:hAnsi="Times New Roman" w:cs="Times New Roman"/>
          <w:sz w:val="24"/>
          <w:szCs w:val="24"/>
        </w:rPr>
        <w:t xml:space="preserve">generally exhibits greater permeability than other units. This range is probably due to variations in diagenesis, grain size and sorting. </w:t>
      </w:r>
      <w:r w:rsidR="00BC3502">
        <w:rPr>
          <w:rFonts w:ascii="Times New Roman" w:hAnsi="Times New Roman" w:cs="Times New Roman"/>
          <w:sz w:val="24"/>
          <w:szCs w:val="24"/>
        </w:rPr>
        <w:t xml:space="preserve">This permeability variation means that the Whitby sandstone body may possess properties of an aquifer. </w:t>
      </w:r>
      <w:r w:rsidR="00E26673">
        <w:rPr>
          <w:rFonts w:ascii="Times New Roman" w:hAnsi="Times New Roman" w:cs="Times New Roman"/>
          <w:sz w:val="24"/>
          <w:szCs w:val="24"/>
        </w:rPr>
        <w:t xml:space="preserve">Another crucial point worth </w:t>
      </w:r>
      <w:r w:rsidR="00BC3502">
        <w:rPr>
          <w:rFonts w:ascii="Times New Roman" w:hAnsi="Times New Roman" w:cs="Times New Roman"/>
          <w:sz w:val="24"/>
          <w:szCs w:val="24"/>
        </w:rPr>
        <w:t>noting</w:t>
      </w:r>
      <w:r w:rsidR="00E26673">
        <w:rPr>
          <w:rFonts w:ascii="Times New Roman" w:hAnsi="Times New Roman" w:cs="Times New Roman"/>
          <w:sz w:val="24"/>
          <w:szCs w:val="24"/>
        </w:rPr>
        <w:t xml:space="preserve"> is the fact that the sandstones of the study site possess properties of a reservoir rock for oil. It is thought that the sandstone</w:t>
      </w:r>
      <w:r w:rsidR="00BC3502">
        <w:rPr>
          <w:rFonts w:ascii="Times New Roman" w:hAnsi="Times New Roman" w:cs="Times New Roman"/>
          <w:sz w:val="24"/>
          <w:szCs w:val="24"/>
        </w:rPr>
        <w:t xml:space="preserve"> body may extend throughout </w:t>
      </w:r>
      <w:r w:rsidR="00E26673">
        <w:rPr>
          <w:rFonts w:ascii="Times New Roman" w:hAnsi="Times New Roman" w:cs="Times New Roman"/>
          <w:sz w:val="24"/>
          <w:szCs w:val="24"/>
        </w:rPr>
        <w:t>for miles</w:t>
      </w:r>
      <w:r w:rsidR="00BC3502">
        <w:rPr>
          <w:rFonts w:ascii="Times New Roman" w:hAnsi="Times New Roman" w:cs="Times New Roman"/>
          <w:sz w:val="24"/>
          <w:szCs w:val="24"/>
        </w:rPr>
        <w:t xml:space="preserve"> throughout the North Sea</w:t>
      </w:r>
      <w:r w:rsidR="00E26673">
        <w:rPr>
          <w:rFonts w:ascii="Times New Roman" w:hAnsi="Times New Roman" w:cs="Times New Roman"/>
          <w:sz w:val="24"/>
          <w:szCs w:val="24"/>
        </w:rPr>
        <w:t xml:space="preserve">, </w:t>
      </w:r>
      <w:r w:rsidR="00BC3502">
        <w:rPr>
          <w:rFonts w:ascii="Times New Roman" w:hAnsi="Times New Roman" w:cs="Times New Roman"/>
          <w:sz w:val="24"/>
          <w:szCs w:val="24"/>
        </w:rPr>
        <w:t xml:space="preserve">therefore </w:t>
      </w:r>
      <w:r w:rsidR="00E26673">
        <w:rPr>
          <w:rFonts w:ascii="Times New Roman" w:hAnsi="Times New Roman" w:cs="Times New Roman"/>
          <w:sz w:val="24"/>
          <w:szCs w:val="24"/>
        </w:rPr>
        <w:t>acting as an analogy for North Sea oil exploration. This is also the case for the potential aquiferic properties</w:t>
      </w:r>
      <w:r w:rsidR="00BC3502">
        <w:rPr>
          <w:rFonts w:ascii="Times New Roman" w:hAnsi="Times New Roman" w:cs="Times New Roman"/>
          <w:sz w:val="24"/>
          <w:szCs w:val="24"/>
        </w:rPr>
        <w:t xml:space="preserve"> of the Whitby West sandstone</w:t>
      </w:r>
      <w:r w:rsidR="00E26673">
        <w:rPr>
          <w:rFonts w:ascii="Times New Roman" w:hAnsi="Times New Roman" w:cs="Times New Roman"/>
          <w:sz w:val="24"/>
          <w:szCs w:val="24"/>
        </w:rPr>
        <w:t xml:space="preserve">. </w:t>
      </w:r>
      <w:r w:rsidR="005515BE">
        <w:rPr>
          <w:rFonts w:ascii="Times New Roman" w:hAnsi="Times New Roman" w:cs="Times New Roman"/>
          <w:sz w:val="24"/>
          <w:szCs w:val="24"/>
        </w:rPr>
        <w:t>This provides an opportunity for economic rewards to be reaped from an, at first glance, simple alluvial fan sandstone body.</w:t>
      </w:r>
    </w:p>
    <w:p w:rsidR="00350911" w:rsidRPr="002F47A4" w:rsidRDefault="00350911" w:rsidP="009605D6">
      <w:pPr>
        <w:autoSpaceDE w:val="0"/>
        <w:autoSpaceDN w:val="0"/>
        <w:adjustRightInd w:val="0"/>
        <w:spacing w:after="0" w:line="240" w:lineRule="auto"/>
        <w:jc w:val="both"/>
        <w:rPr>
          <w:rFonts w:ascii="Times New Roman" w:hAnsi="Times New Roman" w:cs="Times New Roman"/>
          <w:b/>
          <w:sz w:val="24"/>
          <w:szCs w:val="24"/>
        </w:rPr>
      </w:pPr>
      <w:r w:rsidRPr="002F47A4">
        <w:rPr>
          <w:rFonts w:ascii="Times New Roman" w:hAnsi="Times New Roman" w:cs="Times New Roman"/>
          <w:b/>
          <w:sz w:val="24"/>
          <w:szCs w:val="24"/>
        </w:rPr>
        <w:t>References</w:t>
      </w:r>
    </w:p>
    <w:p w:rsidR="00350911" w:rsidRDefault="00350911" w:rsidP="009605D6">
      <w:pPr>
        <w:autoSpaceDE w:val="0"/>
        <w:autoSpaceDN w:val="0"/>
        <w:adjustRightInd w:val="0"/>
        <w:spacing w:after="0" w:line="240" w:lineRule="auto"/>
        <w:jc w:val="both"/>
        <w:rPr>
          <w:rFonts w:ascii="Times New Roman" w:hAnsi="Times New Roman" w:cs="Times New Roman"/>
          <w:sz w:val="24"/>
          <w:szCs w:val="24"/>
        </w:rPr>
      </w:pP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http://www.multimap.com</w:t>
      </w: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http://www.trchairs.co.uk/web/web/page8_files/map-great-britain.gif</w:t>
      </w: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Notes made in the field by myself</w:t>
      </w: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p>
    <w:p w:rsidR="00350911" w:rsidRDefault="00350911"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Photographs taken by Jamie Foster and Ollie Stoten in the field</w:t>
      </w:r>
      <w:r>
        <w:rPr>
          <w:rFonts w:ascii="Times New Roman" w:hAnsi="Times New Roman" w:cs="Times New Roman"/>
          <w:sz w:val="16"/>
          <w:szCs w:val="16"/>
        </w:rPr>
        <w:t>- used to help write report</w:t>
      </w:r>
      <w:r w:rsidR="00D17410">
        <w:rPr>
          <w:rFonts w:ascii="Times New Roman" w:hAnsi="Times New Roman" w:cs="Times New Roman"/>
          <w:sz w:val="16"/>
          <w:szCs w:val="16"/>
        </w:rPr>
        <w:t>.</w:t>
      </w:r>
    </w:p>
    <w:p w:rsidR="00412876" w:rsidRDefault="00412876" w:rsidP="009605D6">
      <w:pPr>
        <w:autoSpaceDE w:val="0"/>
        <w:autoSpaceDN w:val="0"/>
        <w:adjustRightInd w:val="0"/>
        <w:spacing w:after="0" w:line="240" w:lineRule="auto"/>
        <w:jc w:val="both"/>
        <w:rPr>
          <w:rFonts w:ascii="Times New Roman" w:hAnsi="Times New Roman" w:cs="Times New Roman"/>
          <w:sz w:val="16"/>
          <w:szCs w:val="16"/>
        </w:rPr>
      </w:pPr>
    </w:p>
    <w:p w:rsidR="00412876" w:rsidRPr="008E0F9C" w:rsidRDefault="00412876" w:rsidP="009605D6">
      <w:pPr>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Palaeocurrent data was collaborated with Ollie Stoten for a greater range of data and more reliable result</w:t>
      </w: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ALEXANDER, J. 1986. Idealised flow models to predict</w:t>
      </w:r>
    </w:p>
    <w:p w:rsidR="00350911" w:rsidRPr="008E0F9C" w:rsidRDefault="00350911"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alluvial sandstone body distribution in the Middle</w:t>
      </w:r>
    </w:p>
    <w:p w:rsidR="00350911" w:rsidRPr="008E0F9C" w:rsidRDefault="00350911" w:rsidP="009605D6">
      <w:pPr>
        <w:autoSpaceDE w:val="0"/>
        <w:autoSpaceDN w:val="0"/>
        <w:adjustRightInd w:val="0"/>
        <w:spacing w:after="0" w:line="240" w:lineRule="auto"/>
        <w:jc w:val="both"/>
        <w:rPr>
          <w:rFonts w:ascii="Times New Roman" w:hAnsi="Times New Roman" w:cs="Times New Roman"/>
          <w:i/>
          <w:iCs/>
          <w:sz w:val="16"/>
          <w:szCs w:val="16"/>
        </w:rPr>
      </w:pPr>
      <w:r w:rsidRPr="008E0F9C">
        <w:rPr>
          <w:rFonts w:ascii="Times New Roman" w:hAnsi="Times New Roman" w:cs="Times New Roman"/>
          <w:sz w:val="16"/>
          <w:szCs w:val="16"/>
        </w:rPr>
        <w:t xml:space="preserve">Jurassic Yorkshire Basin. </w:t>
      </w:r>
      <w:r w:rsidRPr="008E0F9C">
        <w:rPr>
          <w:rFonts w:ascii="Times New Roman" w:hAnsi="Times New Roman" w:cs="Times New Roman"/>
          <w:i/>
          <w:iCs/>
          <w:sz w:val="16"/>
          <w:szCs w:val="16"/>
        </w:rPr>
        <w:t>Marine and Petroleum</w:t>
      </w:r>
    </w:p>
    <w:p w:rsidR="00350911" w:rsidRDefault="00350911" w:rsidP="009605D6">
      <w:pPr>
        <w:jc w:val="both"/>
        <w:rPr>
          <w:rFonts w:ascii="Times New Roman" w:hAnsi="Times New Roman" w:cs="Times New Roman"/>
          <w:sz w:val="16"/>
          <w:szCs w:val="16"/>
        </w:rPr>
      </w:pPr>
      <w:r w:rsidRPr="008E0F9C">
        <w:rPr>
          <w:rFonts w:ascii="Times New Roman" w:hAnsi="Times New Roman" w:cs="Times New Roman"/>
          <w:i/>
          <w:iCs/>
          <w:sz w:val="16"/>
          <w:szCs w:val="16"/>
        </w:rPr>
        <w:t xml:space="preserve">Geology, </w:t>
      </w:r>
      <w:r w:rsidRPr="008E0F9C">
        <w:rPr>
          <w:rFonts w:ascii="Times New Roman" w:hAnsi="Times New Roman" w:cs="Times New Roman"/>
          <w:sz w:val="16"/>
          <w:szCs w:val="16"/>
        </w:rPr>
        <w:t>3, 298-305.</w:t>
      </w: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r w:rsidRPr="006A4D8E">
        <w:rPr>
          <w:rFonts w:ascii="Times New Roman" w:hAnsi="Times New Roman" w:cs="Times New Roman"/>
          <w:sz w:val="16"/>
          <w:szCs w:val="16"/>
        </w:rPr>
        <w:t>ALEXANDER, J &amp; GAWTHORPE, R. L</w:t>
      </w:r>
      <w:r>
        <w:rPr>
          <w:rFonts w:ascii="Times New Roman" w:hAnsi="Times New Roman" w:cs="Times New Roman"/>
          <w:sz w:val="16"/>
          <w:szCs w:val="16"/>
        </w:rPr>
        <w:t>. 1993.</w:t>
      </w:r>
      <w:r w:rsidRPr="006A4D8E">
        <w:rPr>
          <w:rFonts w:ascii="Times New Roman" w:hAnsi="Times New Roman" w:cs="Times New Roman"/>
          <w:sz w:val="16"/>
          <w:szCs w:val="16"/>
        </w:rPr>
        <w:t xml:space="preserve"> The complex nature of a Jurassic multistorey, alluvial sandstone body, Whitby, North Yorkshire. </w:t>
      </w:r>
      <w:r w:rsidRPr="006A4D8E">
        <w:rPr>
          <w:rFonts w:ascii="Times New Roman" w:hAnsi="Times New Roman" w:cs="Times New Roman"/>
          <w:i/>
          <w:iCs/>
          <w:sz w:val="16"/>
          <w:szCs w:val="16"/>
        </w:rPr>
        <w:t xml:space="preserve">Geological Society, London, Special Publications </w:t>
      </w:r>
      <w:r w:rsidRPr="006A4D8E">
        <w:rPr>
          <w:rFonts w:ascii="Times New Roman" w:hAnsi="Times New Roman" w:cs="Times New Roman"/>
          <w:sz w:val="16"/>
          <w:szCs w:val="16"/>
        </w:rPr>
        <w:t>1993; v. 73; p. 123-142</w:t>
      </w:r>
      <w:r>
        <w:rPr>
          <w:rFonts w:ascii="Times New Roman" w:hAnsi="Times New Roman" w:cs="Times New Roman"/>
          <w:sz w:val="16"/>
          <w:szCs w:val="16"/>
        </w:rPr>
        <w:t>.</w:t>
      </w: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BRIDGE, J. S. &amp; LEEDER, M. R. 1979. A simulation</w:t>
      </w: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model of alluvial stratigraphy. </w:t>
      </w:r>
      <w:r>
        <w:rPr>
          <w:rFonts w:ascii="Times New Roman" w:hAnsi="Times New Roman" w:cs="Times New Roman"/>
          <w:i/>
          <w:iCs/>
          <w:sz w:val="17"/>
          <w:szCs w:val="17"/>
        </w:rPr>
        <w:t xml:space="preserve">Sedimentology, </w:t>
      </w:r>
      <w:r>
        <w:rPr>
          <w:rFonts w:ascii="Times New Roman" w:hAnsi="Times New Roman" w:cs="Times New Roman"/>
          <w:sz w:val="16"/>
          <w:szCs w:val="16"/>
        </w:rPr>
        <w:t>26,</w:t>
      </w:r>
    </w:p>
    <w:p w:rsidR="00AA3AAB" w:rsidRDefault="00AA3AAB" w:rsidP="009605D6">
      <w:pPr>
        <w:jc w:val="both"/>
        <w:rPr>
          <w:rFonts w:ascii="Times New Roman" w:hAnsi="Times New Roman" w:cs="Times New Roman"/>
          <w:sz w:val="16"/>
          <w:szCs w:val="16"/>
        </w:rPr>
      </w:pPr>
      <w:r>
        <w:rPr>
          <w:rFonts w:ascii="Times New Roman" w:hAnsi="Times New Roman" w:cs="Times New Roman"/>
          <w:sz w:val="16"/>
          <w:szCs w:val="16"/>
        </w:rPr>
        <w:t>617-644.</w:t>
      </w: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GALLOWAY, W. E. 1981. Depositional architecture of</w:t>
      </w:r>
    </w:p>
    <w:p w:rsidR="00AA3AAB" w:rsidRDefault="00AA3AAB" w:rsidP="009605D6">
      <w:pPr>
        <w:autoSpaceDE w:val="0"/>
        <w:autoSpaceDN w:val="0"/>
        <w:adjustRightInd w:val="0"/>
        <w:spacing w:after="0" w:line="240" w:lineRule="auto"/>
        <w:jc w:val="both"/>
        <w:rPr>
          <w:rFonts w:ascii="Times New Roman" w:hAnsi="Times New Roman" w:cs="Times New Roman"/>
          <w:i/>
          <w:iCs/>
          <w:sz w:val="17"/>
          <w:szCs w:val="17"/>
        </w:rPr>
      </w:pPr>
      <w:r>
        <w:rPr>
          <w:rFonts w:ascii="Times New Roman" w:hAnsi="Times New Roman" w:cs="Times New Roman"/>
          <w:sz w:val="16"/>
          <w:szCs w:val="16"/>
        </w:rPr>
        <w:t xml:space="preserve">Cenozoic Gulf Coastal Plain fluvial systems. </w:t>
      </w:r>
      <w:r>
        <w:rPr>
          <w:rFonts w:ascii="Times New Roman" w:hAnsi="Times New Roman" w:cs="Times New Roman"/>
          <w:i/>
          <w:iCs/>
          <w:sz w:val="17"/>
          <w:szCs w:val="17"/>
        </w:rPr>
        <w:t>In:</w:t>
      </w: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ETHRIDGE F. G. &amp; FLORES R. M. (eds) Recent and</w:t>
      </w: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ancient nonmarine depositional environments.</w:t>
      </w:r>
    </w:p>
    <w:p w:rsidR="00AA3AAB" w:rsidRDefault="00AA3AAB" w:rsidP="009605D6">
      <w:pPr>
        <w:jc w:val="both"/>
        <w:rPr>
          <w:rFonts w:ascii="Times New Roman" w:hAnsi="Times New Roman" w:cs="Times New Roman"/>
          <w:sz w:val="16"/>
          <w:szCs w:val="16"/>
        </w:rPr>
      </w:pPr>
      <w:r>
        <w:rPr>
          <w:rFonts w:ascii="Times New Roman" w:hAnsi="Times New Roman" w:cs="Times New Roman"/>
          <w:sz w:val="16"/>
          <w:szCs w:val="16"/>
        </w:rPr>
        <w:t>SEPM Special Publication, 31, 127-156.</w:t>
      </w:r>
    </w:p>
    <w:p w:rsidR="00350911" w:rsidRDefault="00350911" w:rsidP="009605D6">
      <w:pPr>
        <w:jc w:val="both"/>
        <w:rPr>
          <w:rFonts w:ascii="Times New Roman" w:hAnsi="Times New Roman" w:cs="Times New Roman"/>
          <w:sz w:val="16"/>
          <w:szCs w:val="16"/>
        </w:rPr>
      </w:pPr>
      <w:r w:rsidRPr="008E0F9C">
        <w:rPr>
          <w:rFonts w:ascii="Times New Roman" w:hAnsi="Times New Roman" w:cs="Times New Roman"/>
          <w:sz w:val="16"/>
          <w:szCs w:val="16"/>
        </w:rPr>
        <w:lastRenderedPageBreak/>
        <w:t>HEMINGWAY, J. E., WILSON, V. &amp; WRIGHT, C. W. 1968.</w:t>
      </w:r>
      <w:r w:rsidRPr="008E0F9C">
        <w:rPr>
          <w:rFonts w:ascii="Times New Roman" w:hAnsi="Times New Roman" w:cs="Times New Roman"/>
          <w:i/>
          <w:iCs/>
          <w:sz w:val="16"/>
          <w:szCs w:val="16"/>
        </w:rPr>
        <w:t xml:space="preserve">Geology of the Yorkshire Coast. </w:t>
      </w:r>
      <w:r w:rsidRPr="008E0F9C">
        <w:rPr>
          <w:rFonts w:ascii="Times New Roman" w:hAnsi="Times New Roman" w:cs="Times New Roman"/>
          <w:sz w:val="16"/>
          <w:szCs w:val="16"/>
        </w:rPr>
        <w:t>Geologists'</w:t>
      </w:r>
      <w:r w:rsidRPr="006A4D8E">
        <w:rPr>
          <w:rFonts w:ascii="Times New Roman" w:hAnsi="Times New Roman" w:cs="Times New Roman"/>
          <w:sz w:val="16"/>
          <w:szCs w:val="16"/>
        </w:rPr>
        <w:t>Association Guides 34, Benham, Colchester.</w:t>
      </w:r>
    </w:p>
    <w:p w:rsidR="00AA3AAB" w:rsidRPr="008E0F9C" w:rsidRDefault="00AA3AAB"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KANTOROWICZ, J. D. 1984. The nature, origin and</w:t>
      </w:r>
    </w:p>
    <w:p w:rsidR="00AA3AAB" w:rsidRPr="008E0F9C" w:rsidRDefault="00AA3AAB"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distribution of authigenic clay minerals from</w:t>
      </w:r>
    </w:p>
    <w:p w:rsidR="00AA3AAB" w:rsidRPr="008E0F9C" w:rsidRDefault="00AA3AAB"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Middle Jurassic Ravenscar and Brent Group</w:t>
      </w: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r w:rsidRPr="008E0F9C">
        <w:rPr>
          <w:rFonts w:ascii="Times New Roman" w:hAnsi="Times New Roman" w:cs="Times New Roman"/>
          <w:sz w:val="16"/>
          <w:szCs w:val="16"/>
        </w:rPr>
        <w:t xml:space="preserve">sandstones. </w:t>
      </w:r>
      <w:r w:rsidRPr="008E0F9C">
        <w:rPr>
          <w:rFonts w:ascii="Times New Roman" w:hAnsi="Times New Roman" w:cs="Times New Roman"/>
          <w:i/>
          <w:iCs/>
          <w:sz w:val="16"/>
          <w:szCs w:val="16"/>
        </w:rPr>
        <w:t xml:space="preserve">Clay Minerals, </w:t>
      </w:r>
      <w:r w:rsidRPr="008E0F9C">
        <w:rPr>
          <w:rFonts w:ascii="Times New Roman" w:hAnsi="Times New Roman" w:cs="Times New Roman"/>
          <w:sz w:val="16"/>
          <w:szCs w:val="16"/>
        </w:rPr>
        <w:t>19, 359-375.</w:t>
      </w:r>
    </w:p>
    <w:p w:rsidR="00BB5F61" w:rsidRDefault="00BB5F61" w:rsidP="009605D6">
      <w:pPr>
        <w:autoSpaceDE w:val="0"/>
        <w:autoSpaceDN w:val="0"/>
        <w:adjustRightInd w:val="0"/>
        <w:spacing w:after="0" w:line="240" w:lineRule="auto"/>
        <w:jc w:val="both"/>
        <w:rPr>
          <w:rFonts w:ascii="Times New Roman" w:hAnsi="Times New Roman" w:cs="Times New Roman"/>
          <w:sz w:val="16"/>
          <w:szCs w:val="16"/>
        </w:rPr>
      </w:pPr>
    </w:p>
    <w:p w:rsidR="00BB5F61" w:rsidRDefault="00BB5F61" w:rsidP="009605D6">
      <w:pPr>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KANTOROWICZ, J.D. 1990. Lateral and vertical variations in pedogenesis and other early diagenetic phenomena, Middle Jurassic Ravenscar Group, Yorkshire. Proceedings of the Yorkshire Geological Society, 48(part 1), 61-74.</w:t>
      </w:r>
    </w:p>
    <w:p w:rsidR="00AA3AAB" w:rsidRDefault="00AA3AAB" w:rsidP="009605D6">
      <w:pPr>
        <w:autoSpaceDE w:val="0"/>
        <w:autoSpaceDN w:val="0"/>
        <w:adjustRightInd w:val="0"/>
        <w:spacing w:after="0" w:line="240" w:lineRule="auto"/>
        <w:jc w:val="both"/>
        <w:rPr>
          <w:rFonts w:ascii="Times New Roman" w:hAnsi="Times New Roman" w:cs="Times New Roman"/>
          <w:sz w:val="16"/>
          <w:szCs w:val="16"/>
        </w:rPr>
      </w:pPr>
    </w:p>
    <w:p w:rsidR="00350911" w:rsidRDefault="00350911" w:rsidP="009605D6">
      <w:pPr>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STOW, D.A.V. 2005. Sedimentary rocks in the field- A colour guide. Manson publishing.</w:t>
      </w:r>
    </w:p>
    <w:p w:rsidR="00350911" w:rsidRPr="006A4D8E" w:rsidRDefault="00350911" w:rsidP="009605D6">
      <w:pPr>
        <w:autoSpaceDE w:val="0"/>
        <w:autoSpaceDN w:val="0"/>
        <w:adjustRightInd w:val="0"/>
        <w:spacing w:after="0" w:line="240" w:lineRule="auto"/>
        <w:jc w:val="both"/>
        <w:rPr>
          <w:rFonts w:ascii="Times New Roman" w:hAnsi="Times New Roman" w:cs="Times New Roman"/>
          <w:sz w:val="16"/>
          <w:szCs w:val="16"/>
        </w:rPr>
      </w:pPr>
    </w:p>
    <w:p w:rsidR="00CC3A6E" w:rsidRPr="00CC3A6E" w:rsidRDefault="00CC3A6E" w:rsidP="009605D6">
      <w:pPr>
        <w:jc w:val="both"/>
        <w:rPr>
          <w:rFonts w:ascii="Times New Roman" w:hAnsi="Times New Roman" w:cs="Times New Roman"/>
          <w:sz w:val="24"/>
          <w:szCs w:val="24"/>
        </w:rPr>
      </w:pPr>
    </w:p>
    <w:sectPr w:rsidR="00CC3A6E" w:rsidRPr="00CC3A6E" w:rsidSect="00512297">
      <w:type w:val="continuous"/>
      <w:pgSz w:w="11906" w:h="16838"/>
      <w:pgMar w:top="1440" w:right="1440" w:bottom="1440" w:left="1440" w:header="708" w:footer="708"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7A4" w:rsidRDefault="007E67A4" w:rsidP="00A4455D">
      <w:pPr>
        <w:spacing w:after="0" w:line="240" w:lineRule="auto"/>
      </w:pPr>
      <w:r>
        <w:separator/>
      </w:r>
    </w:p>
  </w:endnote>
  <w:endnote w:type="continuationSeparator" w:id="0">
    <w:p w:rsidR="007E67A4" w:rsidRDefault="007E67A4" w:rsidP="00A445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7A4" w:rsidRDefault="007E67A4" w:rsidP="00A4455D">
      <w:pPr>
        <w:spacing w:after="0" w:line="240" w:lineRule="auto"/>
      </w:pPr>
      <w:r>
        <w:separator/>
      </w:r>
    </w:p>
  </w:footnote>
  <w:footnote w:type="continuationSeparator" w:id="0">
    <w:p w:rsidR="007E67A4" w:rsidRDefault="007E67A4" w:rsidP="00A445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48" w:rsidRPr="00956355" w:rsidRDefault="00BC0048" w:rsidP="00956355">
    <w:pPr>
      <w:pStyle w:val="Header"/>
      <w:jc w:val="center"/>
      <w:rPr>
        <w:rFonts w:ascii="Times New Roman" w:hAnsi="Times New Roman" w:cs="Times New Roman"/>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1"/>
    <w:footnote w:id="0"/>
  </w:footnotePr>
  <w:endnotePr>
    <w:endnote w:id="-1"/>
    <w:endnote w:id="0"/>
  </w:endnotePr>
  <w:compat/>
  <w:rsids>
    <w:rsidRoot w:val="00A4455D"/>
    <w:rsid w:val="0003100E"/>
    <w:rsid w:val="00053923"/>
    <w:rsid w:val="00067516"/>
    <w:rsid w:val="0007552D"/>
    <w:rsid w:val="00081610"/>
    <w:rsid w:val="0009018D"/>
    <w:rsid w:val="00091537"/>
    <w:rsid w:val="000933E2"/>
    <w:rsid w:val="00094B1D"/>
    <w:rsid w:val="000B3B53"/>
    <w:rsid w:val="000C16C3"/>
    <w:rsid w:val="000E70F2"/>
    <w:rsid w:val="001156C4"/>
    <w:rsid w:val="00133658"/>
    <w:rsid w:val="00157F1D"/>
    <w:rsid w:val="001677B6"/>
    <w:rsid w:val="00173A97"/>
    <w:rsid w:val="00180791"/>
    <w:rsid w:val="001B27B8"/>
    <w:rsid w:val="001B7A82"/>
    <w:rsid w:val="001C18B4"/>
    <w:rsid w:val="001C4DBB"/>
    <w:rsid w:val="00200D03"/>
    <w:rsid w:val="00215FFF"/>
    <w:rsid w:val="0023345D"/>
    <w:rsid w:val="00241ECF"/>
    <w:rsid w:val="002565A8"/>
    <w:rsid w:val="002716D3"/>
    <w:rsid w:val="002A4D36"/>
    <w:rsid w:val="002C19AE"/>
    <w:rsid w:val="002C3E93"/>
    <w:rsid w:val="002D4476"/>
    <w:rsid w:val="002E529B"/>
    <w:rsid w:val="002F4BE5"/>
    <w:rsid w:val="003126FE"/>
    <w:rsid w:val="00350911"/>
    <w:rsid w:val="00382203"/>
    <w:rsid w:val="00391E45"/>
    <w:rsid w:val="003B0898"/>
    <w:rsid w:val="003D0093"/>
    <w:rsid w:val="003D46D7"/>
    <w:rsid w:val="003F748C"/>
    <w:rsid w:val="00412876"/>
    <w:rsid w:val="00413DA0"/>
    <w:rsid w:val="0041407E"/>
    <w:rsid w:val="00427781"/>
    <w:rsid w:val="00441F09"/>
    <w:rsid w:val="00475A2E"/>
    <w:rsid w:val="00493021"/>
    <w:rsid w:val="004C4BCE"/>
    <w:rsid w:val="004D5DE6"/>
    <w:rsid w:val="004F31C2"/>
    <w:rsid w:val="00512297"/>
    <w:rsid w:val="00517F50"/>
    <w:rsid w:val="00527C60"/>
    <w:rsid w:val="0054340B"/>
    <w:rsid w:val="00546B10"/>
    <w:rsid w:val="005515BE"/>
    <w:rsid w:val="0055674D"/>
    <w:rsid w:val="00561494"/>
    <w:rsid w:val="00571307"/>
    <w:rsid w:val="005B2615"/>
    <w:rsid w:val="005C115A"/>
    <w:rsid w:val="005C63C4"/>
    <w:rsid w:val="005E2BB9"/>
    <w:rsid w:val="005E694F"/>
    <w:rsid w:val="00603D3D"/>
    <w:rsid w:val="0061123A"/>
    <w:rsid w:val="00634611"/>
    <w:rsid w:val="00637ED8"/>
    <w:rsid w:val="00650F35"/>
    <w:rsid w:val="006876A1"/>
    <w:rsid w:val="006A7CD8"/>
    <w:rsid w:val="006B44BC"/>
    <w:rsid w:val="006D12C9"/>
    <w:rsid w:val="006E1422"/>
    <w:rsid w:val="00743A40"/>
    <w:rsid w:val="00746E45"/>
    <w:rsid w:val="0075201C"/>
    <w:rsid w:val="00766778"/>
    <w:rsid w:val="00776BB0"/>
    <w:rsid w:val="00793DD6"/>
    <w:rsid w:val="007A620D"/>
    <w:rsid w:val="007D53F4"/>
    <w:rsid w:val="007E67A4"/>
    <w:rsid w:val="00833DF3"/>
    <w:rsid w:val="00847D67"/>
    <w:rsid w:val="00862D15"/>
    <w:rsid w:val="008E0F06"/>
    <w:rsid w:val="00923918"/>
    <w:rsid w:val="00933B59"/>
    <w:rsid w:val="009430C0"/>
    <w:rsid w:val="00956355"/>
    <w:rsid w:val="00957F26"/>
    <w:rsid w:val="009605D6"/>
    <w:rsid w:val="009815CF"/>
    <w:rsid w:val="00986CD4"/>
    <w:rsid w:val="00997B13"/>
    <w:rsid w:val="009A1BEC"/>
    <w:rsid w:val="009B7863"/>
    <w:rsid w:val="009F35B5"/>
    <w:rsid w:val="00A00755"/>
    <w:rsid w:val="00A01F39"/>
    <w:rsid w:val="00A11C7D"/>
    <w:rsid w:val="00A1597C"/>
    <w:rsid w:val="00A25465"/>
    <w:rsid w:val="00A4455D"/>
    <w:rsid w:val="00A67A97"/>
    <w:rsid w:val="00A73305"/>
    <w:rsid w:val="00A833C5"/>
    <w:rsid w:val="00A842DA"/>
    <w:rsid w:val="00A848E2"/>
    <w:rsid w:val="00A86803"/>
    <w:rsid w:val="00A9725C"/>
    <w:rsid w:val="00AA1F56"/>
    <w:rsid w:val="00AA3AAB"/>
    <w:rsid w:val="00AD7E18"/>
    <w:rsid w:val="00AF4F2C"/>
    <w:rsid w:val="00AF68E3"/>
    <w:rsid w:val="00B57E73"/>
    <w:rsid w:val="00B74CA4"/>
    <w:rsid w:val="00BB5F61"/>
    <w:rsid w:val="00BC0048"/>
    <w:rsid w:val="00BC165C"/>
    <w:rsid w:val="00BC3502"/>
    <w:rsid w:val="00BC6074"/>
    <w:rsid w:val="00BE132B"/>
    <w:rsid w:val="00BE294A"/>
    <w:rsid w:val="00BE5853"/>
    <w:rsid w:val="00C11E44"/>
    <w:rsid w:val="00C45B2C"/>
    <w:rsid w:val="00C6478C"/>
    <w:rsid w:val="00CA0BA7"/>
    <w:rsid w:val="00CB611B"/>
    <w:rsid w:val="00CC3A6E"/>
    <w:rsid w:val="00CC4924"/>
    <w:rsid w:val="00CE149B"/>
    <w:rsid w:val="00CE2E6A"/>
    <w:rsid w:val="00CF08CA"/>
    <w:rsid w:val="00D0668E"/>
    <w:rsid w:val="00D17410"/>
    <w:rsid w:val="00D24B54"/>
    <w:rsid w:val="00D35411"/>
    <w:rsid w:val="00D36E3D"/>
    <w:rsid w:val="00D525FD"/>
    <w:rsid w:val="00D84732"/>
    <w:rsid w:val="00DA2410"/>
    <w:rsid w:val="00DA5931"/>
    <w:rsid w:val="00DB06AE"/>
    <w:rsid w:val="00DB4EA2"/>
    <w:rsid w:val="00DD0B2E"/>
    <w:rsid w:val="00DD2816"/>
    <w:rsid w:val="00DE3553"/>
    <w:rsid w:val="00DE426A"/>
    <w:rsid w:val="00E136AE"/>
    <w:rsid w:val="00E14342"/>
    <w:rsid w:val="00E26673"/>
    <w:rsid w:val="00E3347A"/>
    <w:rsid w:val="00E47B44"/>
    <w:rsid w:val="00E571E1"/>
    <w:rsid w:val="00E7752F"/>
    <w:rsid w:val="00E8795A"/>
    <w:rsid w:val="00EC122B"/>
    <w:rsid w:val="00EC2769"/>
    <w:rsid w:val="00EC6F90"/>
    <w:rsid w:val="00EE5C5C"/>
    <w:rsid w:val="00EE5E23"/>
    <w:rsid w:val="00F14D69"/>
    <w:rsid w:val="00F25AC3"/>
    <w:rsid w:val="00F454A5"/>
    <w:rsid w:val="00F7763A"/>
    <w:rsid w:val="00F8371E"/>
    <w:rsid w:val="00FA2EE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5" type="connector" idref="#_x0000_s1031"/>
        <o:r id="V:Rule6" type="connector" idref="#_x0000_s1029"/>
        <o:r id="V:Rule7" type="connector" idref="#_x0000_s1028"/>
        <o:r id="V:Rule8" type="connector" idref="#_x0000_s1035"/>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6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55D"/>
  </w:style>
  <w:style w:type="paragraph" w:styleId="Footer">
    <w:name w:val="footer"/>
    <w:basedOn w:val="Normal"/>
    <w:link w:val="FooterChar"/>
    <w:uiPriority w:val="99"/>
    <w:semiHidden/>
    <w:unhideWhenUsed/>
    <w:rsid w:val="00A445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455D"/>
  </w:style>
  <w:style w:type="paragraph" w:styleId="BalloonText">
    <w:name w:val="Balloon Text"/>
    <w:basedOn w:val="Normal"/>
    <w:link w:val="BalloonTextChar"/>
    <w:uiPriority w:val="99"/>
    <w:semiHidden/>
    <w:unhideWhenUsed/>
    <w:rsid w:val="00A44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5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4279633">
      <w:bodyDiv w:val="1"/>
      <w:marLeft w:val="0"/>
      <w:marRight w:val="0"/>
      <w:marTop w:val="0"/>
      <w:marBottom w:val="0"/>
      <w:divBdr>
        <w:top w:val="none" w:sz="0" w:space="0" w:color="auto"/>
        <w:left w:val="none" w:sz="0" w:space="0" w:color="auto"/>
        <w:bottom w:val="none" w:sz="0" w:space="0" w:color="auto"/>
        <w:right w:val="none" w:sz="0" w:space="0" w:color="auto"/>
      </w:divBdr>
      <w:divsChild>
        <w:div w:id="2072731553">
          <w:marLeft w:val="0"/>
          <w:marRight w:val="0"/>
          <w:marTop w:val="0"/>
          <w:marBottom w:val="0"/>
          <w:divBdr>
            <w:top w:val="none" w:sz="0" w:space="0" w:color="auto"/>
            <w:left w:val="none" w:sz="0" w:space="0" w:color="auto"/>
            <w:bottom w:val="none" w:sz="0" w:space="0" w:color="auto"/>
            <w:right w:val="none" w:sz="0" w:space="0" w:color="auto"/>
          </w:divBdr>
          <w:divsChild>
            <w:div w:id="209893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2139</TotalTime>
  <Pages>8</Pages>
  <Words>2222</Words>
  <Characters>12671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23</cp:revision>
  <dcterms:created xsi:type="dcterms:W3CDTF">2010-02-27T20:19:00Z</dcterms:created>
  <dcterms:modified xsi:type="dcterms:W3CDTF">2010-03-04T22:12:00Z</dcterms:modified>
</cp:coreProperties>
</file>